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7" w:right="8574" w:hanging="2"/>
        <w:spacing w:before="42" w:line="249" w:lineRule="auto"/>
        <w:rPr>
          <w:sz w:val="21"/>
          <w:szCs w:val="21"/>
        </w:rPr>
      </w:pPr>
      <w:r>
        <w:rPr>
          <w:rFonts w:ascii="Times New Roman" w:hAnsi="Times New Roman" w:eastAsia="Times New Roman" w:cs="Times New Roman"/>
          <w:sz w:val="21"/>
          <w:szCs w:val="21"/>
          <w:spacing w:val="-1"/>
          <w:position w:val="1"/>
        </w:rPr>
        <w:t>ICS</w:t>
      </w:r>
      <w:r>
        <w:rPr>
          <w:rFonts w:ascii="Times New Roman" w:hAnsi="Times New Roman" w:eastAsia="Times New Roman" w:cs="Times New Roman"/>
          <w:sz w:val="21"/>
          <w:szCs w:val="21"/>
          <w:spacing w:val="10"/>
          <w:position w:val="1"/>
        </w:rPr>
        <w:t xml:space="preserve">   </w:t>
      </w:r>
      <w:r>
        <w:rPr>
          <w:sz w:val="21"/>
          <w:szCs w:val="21"/>
          <w:spacing w:val="-1"/>
        </w:rPr>
        <w:t>39.060</w:t>
      </w:r>
      <w:r>
        <w:rPr>
          <w:sz w:val="21"/>
          <w:szCs w:val="21"/>
        </w:rPr>
        <w:t xml:space="preserve"> </w:t>
      </w:r>
      <w:r>
        <w:rPr>
          <w:rFonts w:ascii="Times New Roman" w:hAnsi="Times New Roman" w:eastAsia="Times New Roman" w:cs="Times New Roman"/>
          <w:sz w:val="21"/>
          <w:szCs w:val="21"/>
          <w:spacing w:val="-2"/>
          <w:position w:val="1"/>
        </w:rPr>
        <w:t>CCS</w:t>
      </w:r>
      <w:r>
        <w:rPr>
          <w:rFonts w:ascii="Times New Roman" w:hAnsi="Times New Roman" w:eastAsia="Times New Roman" w:cs="Times New Roman"/>
          <w:sz w:val="21"/>
          <w:szCs w:val="21"/>
          <w:spacing w:val="4"/>
          <w:position w:val="1"/>
        </w:rPr>
        <w:t xml:space="preserve">  </w:t>
      </w:r>
      <w:r>
        <w:rPr>
          <w:sz w:val="21"/>
          <w:szCs w:val="21"/>
          <w:spacing w:val="-2"/>
        </w:rPr>
        <w:t>Y</w:t>
      </w:r>
      <w:r>
        <w:rPr>
          <w:sz w:val="21"/>
          <w:szCs w:val="21"/>
          <w:spacing w:val="6"/>
        </w:rPr>
        <w:t xml:space="preserve"> </w:t>
      </w:r>
      <w:r>
        <w:rPr>
          <w:sz w:val="21"/>
          <w:szCs w:val="21"/>
          <w:spacing w:val="-2"/>
        </w:rPr>
        <w:t>88</w:t>
      </w:r>
    </w:p>
    <w:p>
      <w:pPr>
        <w:ind w:left="6260"/>
        <w:spacing w:before="2" w:line="228" w:lineRule="auto"/>
        <w:rPr>
          <w:rFonts w:ascii="Times New Roman" w:hAnsi="Times New Roman" w:eastAsia="Times New Roman" w:cs="Times New Roman"/>
          <w:sz w:val="96"/>
          <w:szCs w:val="96"/>
        </w:rPr>
      </w:pPr>
      <w:r>
        <w:rPr>
          <w:rFonts w:ascii="Times New Roman" w:hAnsi="Times New Roman" w:eastAsia="Times New Roman" w:cs="Times New Roman"/>
          <w:sz w:val="96"/>
          <w:szCs w:val="96"/>
          <w:position w:val="12"/>
        </w:rPr>
        <w:drawing>
          <wp:inline distT="0" distB="0" distL="0" distR="0">
            <wp:extent cx="796201" cy="397509"/>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796201" cy="397509"/>
                    </a:xfrm>
                    <a:prstGeom prst="rect">
                      <a:avLst/>
                    </a:prstGeom>
                  </pic:spPr>
                </pic:pic>
              </a:graphicData>
            </a:graphic>
          </wp:inline>
        </w:drawing>
      </w:r>
      <w:r>
        <w:rPr>
          <w:rFonts w:ascii="Times New Roman" w:hAnsi="Times New Roman" w:eastAsia="Times New Roman" w:cs="Times New Roman"/>
          <w:sz w:val="96"/>
          <w:szCs w:val="96"/>
          <w:b/>
          <w:bCs/>
          <w:spacing w:val="60"/>
          <w:w w:val="125"/>
        </w:rPr>
        <w:t>34</w:t>
      </w:r>
    </w:p>
    <w:p>
      <w:pPr>
        <w:pStyle w:val="BodyText"/>
        <w:spacing w:before="127" w:line="218" w:lineRule="auto"/>
        <w:rPr>
          <w:sz w:val="48"/>
          <w:szCs w:val="48"/>
        </w:rPr>
      </w:pPr>
      <w:r>
        <w:rPr>
          <w:sz w:val="48"/>
          <w:szCs w:val="48"/>
          <w:spacing w:val="-20"/>
        </w:rPr>
        <w:t>安</w:t>
      </w:r>
      <w:r>
        <w:rPr>
          <w:sz w:val="48"/>
          <w:szCs w:val="48"/>
          <w:spacing w:val="26"/>
        </w:rPr>
        <w:t xml:space="preserve">    </w:t>
      </w:r>
      <w:r>
        <w:rPr>
          <w:sz w:val="48"/>
          <w:szCs w:val="48"/>
          <w:spacing w:val="-20"/>
        </w:rPr>
        <w:t>徽</w:t>
      </w:r>
      <w:r>
        <w:rPr>
          <w:sz w:val="48"/>
          <w:szCs w:val="48"/>
          <w:spacing w:val="28"/>
        </w:rPr>
        <w:t xml:space="preserve">    </w:t>
      </w:r>
      <w:r>
        <w:rPr>
          <w:sz w:val="48"/>
          <w:szCs w:val="48"/>
          <w:spacing w:val="-20"/>
        </w:rPr>
        <w:t>省</w:t>
      </w:r>
      <w:r>
        <w:rPr>
          <w:sz w:val="48"/>
          <w:szCs w:val="48"/>
          <w:spacing w:val="26"/>
        </w:rPr>
        <w:t xml:space="preserve">    </w:t>
      </w:r>
      <w:r>
        <w:rPr>
          <w:sz w:val="48"/>
          <w:szCs w:val="48"/>
          <w:spacing w:val="-20"/>
        </w:rPr>
        <w:t>地</w:t>
      </w:r>
      <w:r>
        <w:rPr>
          <w:sz w:val="48"/>
          <w:szCs w:val="48"/>
          <w:spacing w:val="29"/>
        </w:rPr>
        <w:t xml:space="preserve">    </w:t>
      </w:r>
      <w:r>
        <w:rPr>
          <w:sz w:val="48"/>
          <w:szCs w:val="48"/>
          <w:spacing w:val="-20"/>
        </w:rPr>
        <w:t>方</w:t>
      </w:r>
      <w:r>
        <w:rPr>
          <w:sz w:val="48"/>
          <w:szCs w:val="48"/>
          <w:spacing w:val="24"/>
        </w:rPr>
        <w:t xml:space="preserve">    </w:t>
      </w:r>
      <w:r>
        <w:rPr>
          <w:sz w:val="48"/>
          <w:szCs w:val="48"/>
          <w:spacing w:val="-20"/>
        </w:rPr>
        <w:t>标</w:t>
      </w:r>
      <w:r>
        <w:rPr>
          <w:sz w:val="48"/>
          <w:szCs w:val="48"/>
          <w:spacing w:val="27"/>
        </w:rPr>
        <w:t xml:space="preserve">    </w:t>
      </w:r>
      <w:r>
        <w:rPr>
          <w:sz w:val="48"/>
          <w:szCs w:val="48"/>
          <w:spacing w:val="-20"/>
        </w:rPr>
        <w:t>准</w:t>
      </w:r>
    </w:p>
    <w:p>
      <w:pPr>
        <w:spacing w:line="267" w:lineRule="auto"/>
        <w:rPr>
          <w:rFonts w:ascii="Arial"/>
          <w:sz w:val="21"/>
        </w:rPr>
      </w:pPr>
      <w:r/>
    </w:p>
    <w:p>
      <w:pPr>
        <w:pStyle w:val="BodyText"/>
        <w:ind w:left="6990"/>
        <w:spacing w:before="91" w:line="234" w:lineRule="auto"/>
        <w:rPr/>
      </w:pPr>
      <w:r>
        <w:rPr>
          <w:spacing w:val="-2"/>
        </w:rPr>
        <w:t>DB</w:t>
      </w:r>
      <w:r>
        <w:rPr>
          <w:spacing w:val="-44"/>
        </w:rPr>
        <w:t xml:space="preserve"> </w:t>
      </w:r>
      <w:r>
        <w:rPr>
          <w:spacing w:val="-2"/>
        </w:rPr>
        <w:t>34/T</w:t>
      </w:r>
      <w:r>
        <w:rPr>
          <w:spacing w:val="-2"/>
        </w:rPr>
        <w:t xml:space="preserve"> </w:t>
      </w:r>
      <w:r>
        <w:rPr>
          <w:spacing w:val="-2"/>
        </w:rPr>
        <w:t>XXXX—XXXX</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ict>
          <v:shape id="_x0000_s2" style="position:absolute;margin-left:4.219pt;margin-top:6.7843pt;mso-position-vertical-relative:text;mso-position-horizontal-relative:text;width:481.9pt;height:0.75pt;z-index:251658240;" filled="false" strokecolor="#000000" strokeweight="0.75pt" coordsize="9637,15" coordorigin="0,0" path="m0,7l9637,7e">
            <v:stroke miterlimit="10"/>
          </v:shape>
        </w:pict>
      </w: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243"/>
        <w:spacing w:before="169" w:line="219" w:lineRule="auto"/>
        <w:rPr>
          <w:sz w:val="52"/>
          <w:szCs w:val="52"/>
        </w:rPr>
      </w:pPr>
      <w:r>
        <w:rPr>
          <w:sz w:val="52"/>
          <w:szCs w:val="52"/>
          <w:spacing w:val="-2"/>
        </w:rPr>
        <w:t>非物质文化遗产保护</w:t>
      </w:r>
      <w:r>
        <w:rPr>
          <w:sz w:val="52"/>
          <w:szCs w:val="52"/>
          <w:spacing w:val="-2"/>
        </w:rPr>
        <w:t xml:space="preserve">  </w:t>
      </w:r>
      <w:r>
        <w:rPr>
          <w:sz w:val="52"/>
          <w:szCs w:val="52"/>
          <w:spacing w:val="-2"/>
        </w:rPr>
        <w:t>徽州手工瓷制作技</w:t>
      </w:r>
    </w:p>
    <w:p>
      <w:pPr>
        <w:pStyle w:val="BodyText"/>
        <w:ind w:left="4674"/>
        <w:spacing w:before="85" w:line="228" w:lineRule="auto"/>
        <w:rPr>
          <w:sz w:val="52"/>
          <w:szCs w:val="52"/>
        </w:rPr>
      </w:pPr>
      <w:r>
        <w:rPr>
          <w:sz w:val="52"/>
          <w:szCs w:val="52"/>
        </w:rPr>
        <w:t>艺</w:t>
      </w:r>
    </w:p>
    <w:p>
      <w:pPr>
        <w:spacing w:line="310" w:lineRule="auto"/>
        <w:rPr>
          <w:rFonts w:ascii="Arial"/>
          <w:sz w:val="21"/>
        </w:rPr>
      </w:pPr>
      <w:r/>
    </w:p>
    <w:p>
      <w:pPr>
        <w:pStyle w:val="BodyText"/>
        <w:ind w:left="495"/>
        <w:spacing w:before="91" w:line="182" w:lineRule="auto"/>
        <w:rPr>
          <w:rFonts w:ascii="Times New Roman" w:hAnsi="Times New Roman" w:eastAsia="Times New Roman" w:cs="Times New Roman"/>
        </w:rPr>
      </w:pPr>
      <w:r>
        <w:rPr>
          <w:rFonts w:ascii="Times New Roman" w:hAnsi="Times New Roman" w:eastAsia="Times New Roman" w:cs="Times New Roman"/>
        </w:rPr>
        <w:t>Protection</w:t>
      </w:r>
      <w:r>
        <w:rPr>
          <w:rFonts w:ascii="Times New Roman" w:hAnsi="Times New Roman" w:eastAsia="Times New Roman" w:cs="Times New Roman"/>
          <w:spacing w:val="5"/>
        </w:rPr>
        <w:t xml:space="preserve"> </w:t>
      </w:r>
      <w:r>
        <w:rPr>
          <w:rFonts w:ascii="Times New Roman" w:hAnsi="Times New Roman" w:eastAsia="Times New Roman" w:cs="Times New Roman"/>
        </w:rPr>
        <w:t>of</w:t>
      </w:r>
      <w:r>
        <w:rPr>
          <w:rFonts w:ascii="Times New Roman" w:hAnsi="Times New Roman" w:eastAsia="Times New Roman" w:cs="Times New Roman"/>
          <w:spacing w:val="-18"/>
        </w:rPr>
        <w:t xml:space="preserve"> </w:t>
      </w:r>
      <w:r>
        <w:rPr>
          <w:rFonts w:ascii="Times New Roman" w:hAnsi="Times New Roman" w:eastAsia="Times New Roman" w:cs="Times New Roman"/>
        </w:rPr>
        <w:t>intangible</w:t>
      </w:r>
      <w:r>
        <w:rPr>
          <w:rFonts w:ascii="Times New Roman" w:hAnsi="Times New Roman" w:eastAsia="Times New Roman" w:cs="Times New Roman"/>
          <w:spacing w:val="5"/>
        </w:rPr>
        <w:t xml:space="preserve"> </w:t>
      </w:r>
      <w:r>
        <w:rPr>
          <w:rFonts w:ascii="Times New Roman" w:hAnsi="Times New Roman" w:eastAsia="Times New Roman" w:cs="Times New Roman"/>
        </w:rPr>
        <w:t>cultural</w:t>
      </w:r>
      <w:r>
        <w:rPr>
          <w:rFonts w:ascii="Times New Roman" w:hAnsi="Times New Roman" w:eastAsia="Times New Roman" w:cs="Times New Roman"/>
          <w:spacing w:val="5"/>
        </w:rPr>
        <w:t xml:space="preserve"> </w:t>
      </w:r>
      <w:r>
        <w:rPr>
          <w:rFonts w:ascii="Times New Roman" w:hAnsi="Times New Roman" w:eastAsia="Times New Roman" w:cs="Times New Roman"/>
        </w:rPr>
        <w:t>heritage</w:t>
      </w:r>
      <w:r>
        <w:rPr>
          <w:spacing w:val="5"/>
        </w:rPr>
        <w:t>——</w:t>
      </w:r>
      <w:r>
        <w:rPr>
          <w:rFonts w:ascii="Times New Roman" w:hAnsi="Times New Roman" w:eastAsia="Times New Roman" w:cs="Times New Roman"/>
        </w:rPr>
        <w:t>Processing</w:t>
      </w:r>
      <w:r>
        <w:rPr>
          <w:rFonts w:ascii="Times New Roman" w:hAnsi="Times New Roman" w:eastAsia="Times New Roman" w:cs="Times New Roman"/>
          <w:spacing w:val="5"/>
        </w:rPr>
        <w:t xml:space="preserve"> </w:t>
      </w:r>
      <w:r>
        <w:rPr>
          <w:rFonts w:ascii="Times New Roman" w:hAnsi="Times New Roman" w:eastAsia="Times New Roman" w:cs="Times New Roman"/>
        </w:rPr>
        <w:t>technique</w:t>
      </w:r>
      <w:r>
        <w:rPr>
          <w:rFonts w:ascii="Times New Roman" w:hAnsi="Times New Roman" w:eastAsia="Times New Roman" w:cs="Times New Roman"/>
          <w:spacing w:val="5"/>
        </w:rPr>
        <w:t xml:space="preserve"> </w:t>
      </w:r>
      <w:r>
        <w:rPr>
          <w:rFonts w:ascii="Times New Roman" w:hAnsi="Times New Roman" w:eastAsia="Times New Roman" w:cs="Times New Roman"/>
        </w:rPr>
        <w:t>of</w:t>
      </w:r>
      <w:r>
        <w:rPr>
          <w:rFonts w:ascii="Times New Roman" w:hAnsi="Times New Roman" w:eastAsia="Times New Roman" w:cs="Times New Roman"/>
          <w:spacing w:val="-24"/>
        </w:rPr>
        <w:t xml:space="preserve"> </w:t>
      </w:r>
      <w:r>
        <w:rPr>
          <w:rFonts w:ascii="Times New Roman" w:hAnsi="Times New Roman" w:eastAsia="Times New Roman" w:cs="Times New Roman"/>
        </w:rPr>
        <w:t>Huizhou</w:t>
      </w:r>
    </w:p>
    <w:p>
      <w:pPr>
        <w:ind w:left="3877"/>
        <w:spacing w:before="84" w:line="191" w:lineRule="auto"/>
        <w:rPr>
          <w:rFonts w:ascii="Times New Roman" w:hAnsi="Times New Roman" w:eastAsia="Times New Roman" w:cs="Times New Roman"/>
          <w:sz w:val="28"/>
          <w:szCs w:val="28"/>
        </w:rPr>
      </w:pPr>
      <w:r>
        <w:rPr>
          <w:rFonts w:ascii="Times New Roman" w:hAnsi="Times New Roman" w:eastAsia="Times New Roman" w:cs="Times New Roman"/>
          <w:sz w:val="28"/>
          <w:szCs w:val="28"/>
          <w:spacing w:val="-1"/>
        </w:rPr>
        <w:t>artisanal porcelain</w:t>
      </w:r>
    </w:p>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ind w:left="4073"/>
        <w:spacing w:before="78" w:line="220" w:lineRule="auto"/>
        <w:rPr>
          <w:rFonts w:ascii="SimSun" w:hAnsi="SimSun" w:eastAsia="SimSun" w:cs="SimSun"/>
          <w:sz w:val="24"/>
          <w:szCs w:val="24"/>
        </w:rPr>
      </w:pPr>
      <w:r>
        <w:rPr>
          <w:rFonts w:ascii="SimSun" w:hAnsi="SimSun" w:eastAsia="SimSun" w:cs="SimSun"/>
          <w:sz w:val="24"/>
          <w:szCs w:val="24"/>
          <w:spacing w:val="-4"/>
        </w:rPr>
        <w:t>（征求意见稿）</w:t>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spacing w:before="92" w:line="219" w:lineRule="auto"/>
        <w:jc w:val="right"/>
        <w:rPr/>
      </w:pPr>
      <w:r>
        <w:rPr>
          <w:spacing w:val="-3"/>
        </w:rPr>
        <w:t>XXXX</w:t>
      </w:r>
      <w:r>
        <w:rPr>
          <w:spacing w:val="-64"/>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6"/>
        </w:rPr>
        <w:t xml:space="preserve"> </w:t>
      </w:r>
      <w:r>
        <w:rPr>
          <w:spacing w:val="-3"/>
        </w:rPr>
        <w:t>发布</w:t>
      </w:r>
      <w:r>
        <w:rPr/>
        <w:t xml:space="preserve">                                    </w:t>
      </w:r>
      <w:r>
        <w:rPr>
          <w:spacing w:val="-3"/>
        </w:rPr>
        <w:t>XXXX</w:t>
      </w:r>
      <w:r>
        <w:rPr>
          <w:spacing w:val="-57"/>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0"/>
        </w:rPr>
        <w:t xml:space="preserve"> </w:t>
      </w:r>
      <w:r>
        <w:rPr>
          <w:spacing w:val="-4"/>
        </w:rPr>
        <w:t>实施</w:t>
      </w:r>
    </w:p>
    <w:p>
      <w:pPr>
        <w:spacing w:line="254" w:lineRule="auto"/>
        <w:rPr>
          <w:rFonts w:ascii="Arial"/>
          <w:sz w:val="21"/>
        </w:rPr>
      </w:pPr>
      <w:r>
        <w:pict>
          <v:shape id="_x0000_s4" style="position:absolute;margin-left:4.16901pt;margin-top:1.07287pt;mso-position-vertical-relative:text;mso-position-horizontal-relative:text;width:481.9pt;height:0.75pt;z-index:251659264;" filled="false" strokecolor="#000000" strokeweight="0.75pt" coordsize="9637,15" coordorigin="0,0" path="m0,7l9637,7e">
            <v:stroke miterlimit="10"/>
          </v:shape>
        </w:pict>
      </w:r>
      <w:r/>
    </w:p>
    <w:p>
      <w:pPr>
        <w:spacing w:line="254" w:lineRule="auto"/>
        <w:rPr>
          <w:rFonts w:ascii="Arial"/>
          <w:sz w:val="21"/>
        </w:rPr>
      </w:pPr>
      <w:r/>
    </w:p>
    <w:p>
      <w:pPr>
        <w:spacing w:line="254" w:lineRule="auto"/>
        <w:rPr>
          <w:rFonts w:ascii="Arial"/>
          <w:sz w:val="21"/>
        </w:rPr>
      </w:pPr>
      <w:r/>
    </w:p>
    <w:p>
      <w:pPr>
        <w:pStyle w:val="BodyText"/>
        <w:ind w:left="2773"/>
        <w:spacing w:before="91" w:line="219" w:lineRule="auto"/>
        <w:rPr/>
      </w:pPr>
      <w:r>
        <w:rPr>
          <w:spacing w:val="-2"/>
        </w:rPr>
        <w:t>安徽省市场监督管理局</w:t>
      </w:r>
      <w:r>
        <w:rPr>
          <w:spacing w:val="-2"/>
        </w:rPr>
        <w:t xml:space="preserve">    </w:t>
      </w:r>
      <w:r>
        <w:rPr>
          <w:spacing w:val="-2"/>
        </w:rPr>
        <w:t>发</w:t>
      </w:r>
      <w:r>
        <w:rPr>
          <w:spacing w:val="-37"/>
        </w:rPr>
        <w:t xml:space="preserve"> </w:t>
      </w:r>
      <w:r>
        <w:rPr>
          <w:spacing w:val="-2"/>
        </w:rPr>
        <w:t>布</w:t>
      </w:r>
    </w:p>
    <w:p>
      <w:pPr>
        <w:spacing w:line="219" w:lineRule="auto"/>
        <w:sectPr>
          <w:pgSz w:w="11907" w:h="16839"/>
          <w:pgMar w:top="553" w:right="818" w:bottom="0" w:left="1341" w:header="0" w:footer="0" w:gutter="0"/>
        </w:sectPr>
        <w:rPr/>
      </w:pPr>
    </w:p>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pStyle w:val="BodyText"/>
        <w:ind w:left="4200"/>
        <w:spacing w:before="101" w:line="225" w:lineRule="auto"/>
        <w:outlineLvl w:val="0"/>
        <w:rPr>
          <w:sz w:val="31"/>
          <w:szCs w:val="31"/>
        </w:rPr>
      </w:pPr>
      <w:r>
        <w:rPr>
          <w:sz w:val="31"/>
          <w:szCs w:val="31"/>
          <w:spacing w:val="-2"/>
        </w:rPr>
        <w:t>前</w:t>
      </w:r>
      <w:r>
        <w:rPr>
          <w:sz w:val="31"/>
          <w:szCs w:val="31"/>
          <w:spacing w:val="17"/>
        </w:rPr>
        <w:t xml:space="preserve">  </w:t>
      </w:r>
      <w:r>
        <w:rPr>
          <w:sz w:val="31"/>
          <w:szCs w:val="31"/>
          <w:spacing w:val="-2"/>
        </w:rPr>
        <w:t>言</w:t>
      </w:r>
    </w:p>
    <w:p>
      <w:pPr>
        <w:spacing w:line="270" w:lineRule="auto"/>
        <w:rPr>
          <w:rFonts w:ascii="Arial"/>
          <w:sz w:val="21"/>
        </w:rPr>
      </w:pPr>
      <w:r/>
    </w:p>
    <w:p>
      <w:pPr>
        <w:spacing w:line="271" w:lineRule="auto"/>
        <w:rPr>
          <w:rFonts w:ascii="Arial"/>
          <w:sz w:val="21"/>
        </w:rPr>
      </w:pPr>
      <w:r/>
    </w:p>
    <w:p>
      <w:pPr>
        <w:ind w:left="1" w:firstLine="420"/>
        <w:spacing w:before="68" w:line="274" w:lineRule="auto"/>
        <w:rPr>
          <w:rFonts w:ascii="SimSun" w:hAnsi="SimSun" w:eastAsia="SimSun" w:cs="SimSun"/>
          <w:sz w:val="21"/>
          <w:szCs w:val="21"/>
        </w:rPr>
      </w:pPr>
      <w:r>
        <w:rPr>
          <w:rFonts w:ascii="SimSun" w:hAnsi="SimSun" w:eastAsia="SimSun" w:cs="SimSun"/>
          <w:sz w:val="21"/>
          <w:szCs w:val="21"/>
        </w:rPr>
        <w:t>本文件按照GB/T 1.1—2020《标准化工作导则  第1部分：标准化文件的结构和起草规则》的规定</w:t>
      </w:r>
      <w:r>
        <w:rPr>
          <w:rFonts w:ascii="SimSun" w:hAnsi="SimSun" w:eastAsia="SimSun" w:cs="SimSun"/>
          <w:sz w:val="21"/>
          <w:szCs w:val="21"/>
          <w:spacing w:val="-9"/>
        </w:rPr>
        <w:t>起草。</w:t>
      </w:r>
    </w:p>
    <w:p>
      <w:pPr>
        <w:ind w:left="419"/>
        <w:spacing w:line="219" w:lineRule="auto"/>
        <w:rPr>
          <w:rFonts w:ascii="SimSun" w:hAnsi="SimSun" w:eastAsia="SimSun" w:cs="SimSun"/>
          <w:sz w:val="21"/>
          <w:szCs w:val="21"/>
        </w:rPr>
      </w:pPr>
      <w:r>
        <w:rPr>
          <w:rFonts w:ascii="SimSun" w:hAnsi="SimSun" w:eastAsia="SimSun" w:cs="SimSun"/>
          <w:sz w:val="21"/>
          <w:szCs w:val="21"/>
        </w:rPr>
        <w:t>请注意本文件的某些内容可能涉及专利。本文件的发布机构不承担识别专利的责任。</w:t>
      </w:r>
    </w:p>
    <w:p>
      <w:pPr>
        <w:ind w:left="421"/>
        <w:spacing w:before="61" w:line="220" w:lineRule="auto"/>
        <w:rPr>
          <w:rFonts w:ascii="SimSun" w:hAnsi="SimSun" w:eastAsia="SimSun" w:cs="SimSun"/>
          <w:sz w:val="21"/>
          <w:szCs w:val="21"/>
        </w:rPr>
      </w:pPr>
      <w:r>
        <w:rPr>
          <w:rFonts w:ascii="SimSun" w:hAnsi="SimSun" w:eastAsia="SimSun" w:cs="SimSun"/>
          <w:sz w:val="21"/>
          <w:szCs w:val="21"/>
          <w:spacing w:val="-2"/>
        </w:rPr>
        <w:t>本文件由祁门县人民政府提出。</w:t>
      </w:r>
    </w:p>
    <w:p>
      <w:pPr>
        <w:ind w:left="421"/>
        <w:spacing w:before="62" w:line="220" w:lineRule="auto"/>
        <w:rPr>
          <w:rFonts w:ascii="SimSun" w:hAnsi="SimSun" w:eastAsia="SimSun" w:cs="SimSun"/>
          <w:sz w:val="21"/>
          <w:szCs w:val="21"/>
        </w:rPr>
      </w:pPr>
      <w:r>
        <w:rPr>
          <w:rFonts w:ascii="SimSun" w:hAnsi="SimSun" w:eastAsia="SimSun" w:cs="SimSun"/>
          <w:sz w:val="21"/>
          <w:szCs w:val="21"/>
          <w:spacing w:val="-2"/>
        </w:rPr>
        <w:t>本文件由安徽省文化和旅游厅归口。</w:t>
      </w:r>
    </w:p>
    <w:p>
      <w:pPr>
        <w:ind w:right="42" w:firstLine="421"/>
        <w:spacing w:before="63" w:line="274" w:lineRule="auto"/>
        <w:rPr>
          <w:rFonts w:ascii="SimSun" w:hAnsi="SimSun" w:eastAsia="SimSun" w:cs="SimSun"/>
          <w:sz w:val="21"/>
          <w:szCs w:val="21"/>
        </w:rPr>
      </w:pPr>
      <w:r>
        <w:rPr>
          <w:rFonts w:ascii="SimSun" w:hAnsi="SimSun" w:eastAsia="SimSun" w:cs="SimSun"/>
          <w:sz w:val="21"/>
          <w:szCs w:val="21"/>
          <w:spacing w:val="2"/>
        </w:rPr>
        <w:t>本文件起草单位：祁门县人民政府、安徽省旅游规划设</w:t>
      </w:r>
      <w:r>
        <w:rPr>
          <w:rFonts w:ascii="SimSun" w:hAnsi="SimSun" w:eastAsia="SimSun" w:cs="SimSun"/>
          <w:sz w:val="21"/>
          <w:szCs w:val="21"/>
          <w:spacing w:val="1"/>
        </w:rPr>
        <w:t>计研究院、祁门县阊江陶瓷艺术研究院、</w:t>
      </w:r>
      <w:r>
        <w:rPr>
          <w:rFonts w:ascii="SimSun" w:hAnsi="SimSun" w:eastAsia="SimSun" w:cs="SimSun"/>
          <w:sz w:val="21"/>
          <w:szCs w:val="21"/>
          <w:spacing w:val="-1"/>
        </w:rPr>
        <w:t>黄山市祁韵堂文化艺术有限公司。</w:t>
      </w:r>
    </w:p>
    <w:p>
      <w:pPr>
        <w:ind w:left="421"/>
        <w:spacing w:before="1" w:line="219" w:lineRule="auto"/>
        <w:rPr>
          <w:rFonts w:ascii="SimSun" w:hAnsi="SimSun" w:eastAsia="SimSun" w:cs="SimSun"/>
          <w:sz w:val="21"/>
          <w:szCs w:val="21"/>
        </w:rPr>
      </w:pPr>
      <w:r>
        <w:rPr>
          <w:rFonts w:ascii="SimSun" w:hAnsi="SimSun" w:eastAsia="SimSun" w:cs="SimSun"/>
          <w:sz w:val="21"/>
          <w:szCs w:val="21"/>
          <w:spacing w:val="-1"/>
        </w:rPr>
        <w:t>本文件主要起草人：。</w:t>
      </w:r>
    </w:p>
    <w:p>
      <w:pPr>
        <w:spacing w:line="219" w:lineRule="auto"/>
        <w:sectPr>
          <w:headerReference w:type="default" r:id="rId2"/>
          <w:footerReference w:type="default" r:id="rId3"/>
          <w:pgSz w:w="11907" w:h="16839"/>
          <w:pgMar w:top="1716" w:right="1128" w:bottom="1340" w:left="1426" w:header="1391" w:footer="1105" w:gutter="0"/>
        </w:sectPr>
        <w:rPr>
          <w:rFonts w:ascii="SimSun" w:hAnsi="SimSun" w:eastAsia="SimSun" w:cs="SimSun"/>
          <w:sz w:val="21"/>
          <w:szCs w:val="21"/>
        </w:rPr>
      </w:pP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BodyText"/>
        <w:ind w:left="4440"/>
        <w:spacing w:before="101" w:line="226" w:lineRule="auto"/>
        <w:outlineLvl w:val="0"/>
        <w:rPr>
          <w:sz w:val="31"/>
          <w:szCs w:val="31"/>
        </w:rPr>
      </w:pPr>
      <w:r>
        <w:rPr>
          <w:sz w:val="31"/>
          <w:szCs w:val="31"/>
          <w:spacing w:val="-16"/>
        </w:rPr>
        <w:t>引</w:t>
      </w:r>
      <w:r>
        <w:rPr>
          <w:sz w:val="31"/>
          <w:szCs w:val="31"/>
          <w:spacing w:val="17"/>
        </w:rPr>
        <w:t xml:space="preserve">  </w:t>
      </w:r>
      <w:r>
        <w:rPr>
          <w:sz w:val="31"/>
          <w:szCs w:val="31"/>
          <w:spacing w:val="-16"/>
        </w:rPr>
        <w:t>言</w:t>
      </w:r>
    </w:p>
    <w:p>
      <w:pPr>
        <w:spacing w:line="270" w:lineRule="auto"/>
        <w:rPr>
          <w:rFonts w:ascii="Arial"/>
          <w:sz w:val="21"/>
        </w:rPr>
      </w:pPr>
      <w:r/>
    </w:p>
    <w:p>
      <w:pPr>
        <w:spacing w:line="271" w:lineRule="auto"/>
        <w:rPr>
          <w:rFonts w:ascii="Arial"/>
          <w:sz w:val="21"/>
        </w:rPr>
      </w:pPr>
      <w:r/>
    </w:p>
    <w:p>
      <w:pPr>
        <w:ind w:firstLine="421"/>
        <w:spacing w:before="68" w:line="275" w:lineRule="auto"/>
        <w:jc w:val="both"/>
        <w:rPr>
          <w:rFonts w:ascii="SimSun" w:hAnsi="SimSun" w:eastAsia="SimSun" w:cs="SimSun"/>
          <w:sz w:val="21"/>
          <w:szCs w:val="21"/>
        </w:rPr>
      </w:pPr>
      <w:r>
        <w:rPr>
          <w:rFonts w:ascii="SimSun" w:hAnsi="SimSun" w:eastAsia="SimSun" w:cs="SimSun"/>
          <w:sz w:val="21"/>
          <w:szCs w:val="21"/>
        </w:rPr>
        <w:t>徽州手工瓷制作技艺承载着丰富的历史信息和民族精神,是安徽省第四批省级非物质文化遗产代表</w:t>
      </w:r>
      <w:r>
        <w:rPr>
          <w:rFonts w:ascii="SimSun" w:hAnsi="SimSun" w:eastAsia="SimSun" w:cs="SimSun"/>
          <w:sz w:val="21"/>
          <w:szCs w:val="21"/>
          <w:spacing w:val="2"/>
        </w:rPr>
        <w:t>性项目。本文件的编制，旨在系统梳理与全面记录该项技艺，进一步提升非物质文化遗产的保护与传</w:t>
      </w:r>
      <w:r>
        <w:rPr>
          <w:rFonts w:ascii="SimSun" w:hAnsi="SimSun" w:eastAsia="SimSun" w:cs="SimSun"/>
          <w:sz w:val="21"/>
          <w:szCs w:val="21"/>
        </w:rPr>
        <w:t>承水平，推动其在当代社会实现创新性发展，守护好</w:t>
      </w:r>
      <w:r>
        <w:rPr>
          <w:rFonts w:ascii="SimSun" w:hAnsi="SimSun" w:eastAsia="SimSun" w:cs="SimSun"/>
          <w:sz w:val="21"/>
          <w:szCs w:val="21"/>
          <w:spacing w:val="-1"/>
        </w:rPr>
        <w:t>中华民族宝贵的文化瑰宝与自然遗产。</w:t>
      </w:r>
    </w:p>
    <w:p>
      <w:pPr>
        <w:spacing w:line="275" w:lineRule="auto"/>
        <w:sectPr>
          <w:headerReference w:type="default" r:id="rId4"/>
          <w:footerReference w:type="default" r:id="rId5"/>
          <w:pgSz w:w="11907" w:h="16839"/>
          <w:pgMar w:top="1716" w:right="1128" w:bottom="1340" w:left="1427" w:header="1391" w:footer="1105" w:gutter="0"/>
        </w:sectPr>
        <w:rPr>
          <w:rFonts w:ascii="SimSun" w:hAnsi="SimSun" w:eastAsia="SimSun" w:cs="SimSun"/>
          <w:sz w:val="21"/>
          <w:szCs w:val="21"/>
        </w:rPr>
      </w:pPr>
    </w:p>
    <w:p>
      <w:pPr>
        <w:spacing w:line="254" w:lineRule="auto"/>
        <w:rPr>
          <w:rFonts w:ascii="Arial"/>
          <w:sz w:val="21"/>
        </w:rPr>
      </w:pPr>
      <w:r/>
    </w:p>
    <w:p>
      <w:pPr>
        <w:spacing w:line="254" w:lineRule="auto"/>
        <w:rPr>
          <w:rFonts w:ascii="Arial"/>
          <w:sz w:val="21"/>
        </w:rPr>
      </w:pPr>
      <w:r/>
    </w:p>
    <w:p>
      <w:pPr>
        <w:pStyle w:val="BodyText"/>
        <w:ind w:left="1651"/>
        <w:spacing w:before="100" w:line="224" w:lineRule="auto"/>
        <w:outlineLvl w:val="0"/>
        <w:rPr>
          <w:sz w:val="31"/>
          <w:szCs w:val="31"/>
        </w:rPr>
      </w:pPr>
      <w:r>
        <w:rPr>
          <w:sz w:val="31"/>
          <w:szCs w:val="31"/>
          <w:spacing w:val="8"/>
        </w:rPr>
        <w:t>非物质文化遗产保护</w:t>
      </w:r>
      <w:r>
        <w:rPr>
          <w:sz w:val="31"/>
          <w:szCs w:val="31"/>
          <w:spacing w:val="8"/>
        </w:rPr>
        <w:t xml:space="preserve">  </w:t>
      </w:r>
      <w:r>
        <w:rPr>
          <w:sz w:val="31"/>
          <w:szCs w:val="31"/>
          <w:spacing w:val="8"/>
        </w:rPr>
        <w:t>徽州手工瓷制作技艺</w:t>
      </w:r>
    </w:p>
    <w:p>
      <w:pPr>
        <w:spacing w:line="321" w:lineRule="auto"/>
        <w:rPr>
          <w:rFonts w:ascii="Arial"/>
          <w:sz w:val="21"/>
        </w:rPr>
      </w:pPr>
      <w:r/>
    </w:p>
    <w:p>
      <w:pPr>
        <w:spacing w:line="321" w:lineRule="auto"/>
        <w:rPr>
          <w:rFonts w:ascii="Arial"/>
          <w:sz w:val="21"/>
        </w:rPr>
      </w:pPr>
      <w:r/>
    </w:p>
    <w:p>
      <w:pPr>
        <w:pStyle w:val="BodyText"/>
        <w:ind w:left="16"/>
        <w:spacing w:before="68" w:line="221" w:lineRule="auto"/>
        <w:outlineLvl w:val="1"/>
        <w:rPr>
          <w:sz w:val="21"/>
          <w:szCs w:val="21"/>
        </w:rPr>
      </w:pPr>
      <w:r>
        <w:rPr>
          <w:sz w:val="21"/>
          <w:szCs w:val="21"/>
          <w:spacing w:val="-8"/>
        </w:rPr>
        <w:t>1</w:t>
      </w:r>
      <w:r>
        <w:rPr>
          <w:sz w:val="21"/>
          <w:szCs w:val="21"/>
          <w:spacing w:val="5"/>
        </w:rPr>
        <w:t xml:space="preserve">  </w:t>
      </w:r>
      <w:r>
        <w:rPr>
          <w:sz w:val="21"/>
          <w:szCs w:val="21"/>
          <w:spacing w:val="-8"/>
        </w:rPr>
        <w:t>范围</w:t>
      </w:r>
    </w:p>
    <w:p>
      <w:pPr>
        <w:spacing w:line="301" w:lineRule="auto"/>
        <w:rPr>
          <w:rFonts w:ascii="Arial"/>
          <w:sz w:val="21"/>
        </w:rPr>
      </w:pPr>
      <w:r/>
    </w:p>
    <w:p>
      <w:pPr>
        <w:ind w:left="426"/>
        <w:spacing w:before="69" w:line="220" w:lineRule="auto"/>
        <w:rPr>
          <w:rFonts w:ascii="SimSun" w:hAnsi="SimSun" w:eastAsia="SimSun" w:cs="SimSun"/>
          <w:sz w:val="21"/>
          <w:szCs w:val="21"/>
        </w:rPr>
      </w:pPr>
      <w:r>
        <w:rPr>
          <w:rFonts w:ascii="SimSun" w:hAnsi="SimSun" w:eastAsia="SimSun" w:cs="SimSun"/>
          <w:sz w:val="21"/>
          <w:szCs w:val="21"/>
          <w:spacing w:val="-1"/>
        </w:rPr>
        <w:t>本文件规定了徽州手工瓷的制作准备、制作工序。</w:t>
      </w:r>
    </w:p>
    <w:p>
      <w:pPr>
        <w:ind w:left="426"/>
        <w:spacing w:before="59" w:line="220" w:lineRule="auto"/>
        <w:rPr>
          <w:rFonts w:ascii="SimSun" w:hAnsi="SimSun" w:eastAsia="SimSun" w:cs="SimSun"/>
          <w:sz w:val="21"/>
          <w:szCs w:val="21"/>
        </w:rPr>
      </w:pPr>
      <w:r>
        <w:rPr>
          <w:rFonts w:ascii="SimSun" w:hAnsi="SimSun" w:eastAsia="SimSun" w:cs="SimSun"/>
          <w:sz w:val="21"/>
          <w:szCs w:val="21"/>
          <w:spacing w:val="-1"/>
        </w:rPr>
        <w:t>本文件适用于徽州手工瓷的制作。</w:t>
      </w:r>
    </w:p>
    <w:p>
      <w:pPr>
        <w:spacing w:line="303" w:lineRule="auto"/>
        <w:rPr>
          <w:rFonts w:ascii="Arial"/>
          <w:sz w:val="21"/>
        </w:rPr>
      </w:pPr>
      <w:r/>
    </w:p>
    <w:p>
      <w:pPr>
        <w:pStyle w:val="BodyText"/>
        <w:ind w:left="4"/>
        <w:spacing w:before="69" w:line="220" w:lineRule="auto"/>
        <w:outlineLvl w:val="1"/>
        <w:rPr>
          <w:sz w:val="21"/>
          <w:szCs w:val="21"/>
        </w:rPr>
      </w:pPr>
      <w:r>
        <w:rPr>
          <w:sz w:val="21"/>
          <w:szCs w:val="21"/>
          <w:spacing w:val="-1"/>
        </w:rPr>
        <w:t>2</w:t>
      </w:r>
      <w:r>
        <w:rPr>
          <w:sz w:val="21"/>
          <w:szCs w:val="21"/>
          <w:spacing w:val="-1"/>
        </w:rPr>
        <w:t xml:space="preserve">  </w:t>
      </w:r>
      <w:r>
        <w:rPr>
          <w:sz w:val="21"/>
          <w:szCs w:val="21"/>
          <w:spacing w:val="-1"/>
        </w:rPr>
        <w:t>规范性引用文件</w:t>
      </w:r>
    </w:p>
    <w:p>
      <w:pPr>
        <w:spacing w:line="305" w:lineRule="auto"/>
        <w:rPr>
          <w:rFonts w:ascii="Arial"/>
          <w:sz w:val="21"/>
        </w:rPr>
      </w:pPr>
      <w:r/>
    </w:p>
    <w:p>
      <w:pPr>
        <w:ind w:left="4" w:right="6" w:firstLine="427"/>
        <w:spacing w:before="68" w:line="274" w:lineRule="auto"/>
        <w:jc w:val="both"/>
        <w:rPr>
          <w:rFonts w:ascii="SimSun" w:hAnsi="SimSun" w:eastAsia="SimSun" w:cs="SimSun"/>
          <w:sz w:val="21"/>
          <w:szCs w:val="21"/>
        </w:rPr>
      </w:pPr>
      <w:r>
        <w:rPr>
          <w:rFonts w:ascii="SimSun" w:hAnsi="SimSun" w:eastAsia="SimSun" w:cs="SimSun"/>
          <w:sz w:val="21"/>
          <w:szCs w:val="21"/>
          <w:spacing w:val="2"/>
        </w:rPr>
        <w:t>下列文件中的内容通过文中的规范性引用而构成本文件必不可少的条款。其中，注日期的引用文</w:t>
      </w:r>
      <w:r>
        <w:rPr>
          <w:rFonts w:ascii="SimSun" w:hAnsi="SimSun" w:eastAsia="SimSun" w:cs="SimSun"/>
          <w:sz w:val="21"/>
          <w:szCs w:val="21"/>
          <w:spacing w:val="2"/>
        </w:rPr>
        <w:t>件，仅该日期对应的版本适用于本文件；不注日期的引用文件，其最新版本（包括所有的修改单）适</w:t>
      </w:r>
      <w:r>
        <w:rPr>
          <w:rFonts w:ascii="SimSun" w:hAnsi="SimSun" w:eastAsia="SimSun" w:cs="SimSun"/>
          <w:sz w:val="21"/>
          <w:szCs w:val="21"/>
          <w:spacing w:val="-1"/>
        </w:rPr>
        <w:t>用于本文件。</w:t>
      </w:r>
    </w:p>
    <w:p>
      <w:pPr>
        <w:ind w:left="423"/>
        <w:spacing w:before="1" w:line="219" w:lineRule="auto"/>
        <w:rPr>
          <w:rFonts w:ascii="SimSun" w:hAnsi="SimSun" w:eastAsia="SimSun" w:cs="SimSun"/>
          <w:sz w:val="21"/>
          <w:szCs w:val="21"/>
        </w:rPr>
      </w:pPr>
      <w:r>
        <w:rPr>
          <w:rFonts w:ascii="SimSun" w:hAnsi="SimSun" w:eastAsia="SimSun" w:cs="SimSun"/>
          <w:sz w:val="21"/>
          <w:szCs w:val="21"/>
          <w:spacing w:val="-2"/>
        </w:rPr>
        <w:t>GB/T 4740</w:t>
      </w:r>
      <w:r>
        <w:rPr>
          <w:rFonts w:ascii="SimSun" w:hAnsi="SimSun" w:eastAsia="SimSun" w:cs="SimSun"/>
          <w:sz w:val="21"/>
          <w:szCs w:val="21"/>
          <w:spacing w:val="17"/>
        </w:rPr>
        <w:t xml:space="preserve">  </w:t>
      </w:r>
      <w:r>
        <w:rPr>
          <w:rFonts w:ascii="SimSun" w:hAnsi="SimSun" w:eastAsia="SimSun" w:cs="SimSun"/>
          <w:sz w:val="21"/>
          <w:szCs w:val="21"/>
          <w:spacing w:val="-2"/>
        </w:rPr>
        <w:t>陶瓷材料强度试验方法</w:t>
      </w:r>
    </w:p>
    <w:p>
      <w:pPr>
        <w:spacing w:line="303" w:lineRule="auto"/>
        <w:rPr>
          <w:rFonts w:ascii="Arial"/>
          <w:sz w:val="21"/>
        </w:rPr>
      </w:pPr>
      <w:r/>
    </w:p>
    <w:p>
      <w:pPr>
        <w:pStyle w:val="BodyText"/>
        <w:ind w:left="5"/>
        <w:spacing w:before="69" w:line="221" w:lineRule="auto"/>
        <w:outlineLvl w:val="1"/>
        <w:rPr>
          <w:sz w:val="21"/>
          <w:szCs w:val="21"/>
        </w:rPr>
      </w:pPr>
      <w:r>
        <w:rPr>
          <w:sz w:val="21"/>
          <w:szCs w:val="21"/>
          <w:spacing w:val="-1"/>
        </w:rPr>
        <w:t>3</w:t>
      </w:r>
      <w:r>
        <w:rPr>
          <w:sz w:val="21"/>
          <w:szCs w:val="21"/>
          <w:spacing w:val="-1"/>
        </w:rPr>
        <w:t xml:space="preserve">  </w:t>
      </w:r>
      <w:r>
        <w:rPr>
          <w:sz w:val="21"/>
          <w:szCs w:val="21"/>
          <w:spacing w:val="-1"/>
        </w:rPr>
        <w:t>术语和定义</w:t>
      </w:r>
    </w:p>
    <w:p>
      <w:pPr>
        <w:spacing w:line="302" w:lineRule="auto"/>
        <w:rPr>
          <w:rFonts w:ascii="Arial"/>
          <w:sz w:val="21"/>
        </w:rPr>
      </w:pPr>
      <w:r/>
    </w:p>
    <w:p>
      <w:pPr>
        <w:ind w:left="432"/>
        <w:spacing w:before="69" w:line="220" w:lineRule="auto"/>
        <w:rPr>
          <w:rFonts w:ascii="SimSun" w:hAnsi="SimSun" w:eastAsia="SimSun" w:cs="SimSun"/>
          <w:sz w:val="21"/>
          <w:szCs w:val="21"/>
        </w:rPr>
      </w:pPr>
      <w:r>
        <w:rPr>
          <w:rFonts w:ascii="SimSun" w:hAnsi="SimSun" w:eastAsia="SimSun" w:cs="SimSun"/>
          <w:sz w:val="21"/>
          <w:szCs w:val="21"/>
          <w:spacing w:val="-3"/>
        </w:rPr>
        <w:t>下列术语和定义适用于本文件。</w:t>
      </w:r>
    </w:p>
    <w:p>
      <w:pPr>
        <w:pStyle w:val="BodyText"/>
        <w:ind w:left="5"/>
        <w:spacing w:before="63" w:line="241" w:lineRule="auto"/>
        <w:rPr>
          <w:sz w:val="21"/>
          <w:szCs w:val="21"/>
        </w:rPr>
      </w:pPr>
      <w:r>
        <w:rPr>
          <w:sz w:val="21"/>
          <w:szCs w:val="21"/>
          <w:spacing w:val="-2"/>
        </w:rPr>
        <w:t>3.1</w:t>
      </w:r>
    </w:p>
    <w:p>
      <w:pPr>
        <w:pStyle w:val="BodyText"/>
        <w:ind w:left="428"/>
        <w:spacing w:before="37" w:line="216" w:lineRule="auto"/>
        <w:rPr>
          <w:sz w:val="21"/>
          <w:szCs w:val="21"/>
        </w:rPr>
      </w:pPr>
      <w:r>
        <w:rPr>
          <w:sz w:val="21"/>
          <w:szCs w:val="21"/>
        </w:rPr>
        <w:t>徽州手工瓷</w:t>
      </w:r>
      <w:r>
        <w:rPr>
          <w:sz w:val="21"/>
          <w:szCs w:val="21"/>
        </w:rPr>
        <w:t xml:space="preserve"> </w:t>
      </w:r>
      <w:r>
        <w:rPr>
          <w:sz w:val="21"/>
          <w:szCs w:val="21"/>
        </w:rPr>
        <w:t>Huizhou</w:t>
      </w:r>
      <w:r>
        <w:rPr>
          <w:sz w:val="21"/>
          <w:szCs w:val="21"/>
        </w:rPr>
        <w:t xml:space="preserve"> </w:t>
      </w:r>
      <w:r>
        <w:rPr>
          <w:sz w:val="21"/>
          <w:szCs w:val="21"/>
        </w:rPr>
        <w:t>artisanal</w:t>
      </w:r>
      <w:r>
        <w:rPr>
          <w:sz w:val="21"/>
          <w:szCs w:val="21"/>
        </w:rPr>
        <w:t xml:space="preserve"> </w:t>
      </w:r>
      <w:r>
        <w:rPr>
          <w:sz w:val="21"/>
          <w:szCs w:val="21"/>
          <w:spacing w:val="-1"/>
        </w:rPr>
        <w:t>porcelain</w:t>
      </w:r>
    </w:p>
    <w:p>
      <w:pPr>
        <w:ind w:left="5" w:firstLine="443"/>
        <w:spacing w:before="67" w:line="274" w:lineRule="auto"/>
        <w:rPr>
          <w:rFonts w:ascii="SimSun" w:hAnsi="SimSun" w:eastAsia="SimSun" w:cs="SimSun"/>
          <w:sz w:val="21"/>
          <w:szCs w:val="21"/>
        </w:rPr>
      </w:pPr>
      <w:r>
        <w:rPr>
          <w:rFonts w:ascii="SimSun" w:hAnsi="SimSun" w:eastAsia="SimSun" w:cs="SimSun"/>
          <w:sz w:val="21"/>
          <w:szCs w:val="21"/>
          <w:spacing w:val="2"/>
        </w:rPr>
        <w:t>以祁门瓷石为主要原料，以徽州地区传统手工制瓷技艺为核心生产方式，经选材、练泥、拉坯等</w:t>
      </w:r>
      <w:r>
        <w:rPr>
          <w:rFonts w:ascii="SimSun" w:hAnsi="SimSun" w:eastAsia="SimSun" w:cs="SimSun"/>
          <w:sz w:val="21"/>
          <w:szCs w:val="21"/>
        </w:rPr>
        <w:t>环节，融合徽州文化特质，兼具地方特色与历史传承的陶</w:t>
      </w:r>
      <w:r>
        <w:rPr>
          <w:rFonts w:ascii="SimSun" w:hAnsi="SimSun" w:eastAsia="SimSun" w:cs="SimSun"/>
          <w:sz w:val="21"/>
          <w:szCs w:val="21"/>
          <w:spacing w:val="-1"/>
        </w:rPr>
        <w:t>瓷品类。</w:t>
      </w:r>
    </w:p>
    <w:p>
      <w:pPr>
        <w:pStyle w:val="BodyText"/>
        <w:ind w:left="5"/>
        <w:spacing w:before="1" w:line="241" w:lineRule="auto"/>
        <w:rPr>
          <w:sz w:val="21"/>
          <w:szCs w:val="21"/>
        </w:rPr>
      </w:pPr>
      <w:r>
        <w:rPr>
          <w:sz w:val="21"/>
          <w:szCs w:val="21"/>
          <w:spacing w:val="-2"/>
        </w:rPr>
        <w:t>3.2</w:t>
      </w:r>
    </w:p>
    <w:p>
      <w:pPr>
        <w:pStyle w:val="BodyText"/>
        <w:ind w:left="432"/>
        <w:spacing w:before="37" w:line="216" w:lineRule="auto"/>
        <w:rPr>
          <w:sz w:val="21"/>
          <w:szCs w:val="21"/>
        </w:rPr>
      </w:pPr>
      <w:r>
        <w:rPr>
          <w:sz w:val="21"/>
          <w:szCs w:val="21"/>
          <w:spacing w:val="-2"/>
        </w:rPr>
        <w:t>气氛</w:t>
      </w:r>
      <w:r>
        <w:rPr>
          <w:sz w:val="21"/>
          <w:szCs w:val="21"/>
          <w:spacing w:val="-2"/>
        </w:rPr>
        <w:t xml:space="preserve"> </w:t>
      </w:r>
      <w:r>
        <w:rPr>
          <w:sz w:val="21"/>
          <w:szCs w:val="21"/>
          <w:spacing w:val="-2"/>
        </w:rPr>
        <w:t>firing</w:t>
      </w:r>
      <w:r>
        <w:rPr>
          <w:sz w:val="21"/>
          <w:szCs w:val="21"/>
          <w:spacing w:val="23"/>
        </w:rPr>
        <w:t xml:space="preserve"> </w:t>
      </w:r>
      <w:r>
        <w:rPr>
          <w:sz w:val="21"/>
          <w:szCs w:val="21"/>
          <w:spacing w:val="-2"/>
        </w:rPr>
        <w:t>atmosphere</w:t>
      </w:r>
    </w:p>
    <w:p>
      <w:pPr>
        <w:ind w:left="5" w:right="9" w:firstLine="420"/>
        <w:spacing w:before="66" w:line="276" w:lineRule="auto"/>
        <w:rPr>
          <w:rFonts w:ascii="SimSun" w:hAnsi="SimSun" w:eastAsia="SimSun" w:cs="SimSun"/>
          <w:sz w:val="21"/>
          <w:szCs w:val="21"/>
        </w:rPr>
      </w:pPr>
      <w:r>
        <w:rPr>
          <w:rFonts w:ascii="SimSun" w:hAnsi="SimSun" w:eastAsia="SimSun" w:cs="SimSun"/>
          <w:sz w:val="21"/>
          <w:szCs w:val="21"/>
          <w:spacing w:val="2"/>
        </w:rPr>
        <w:t>气氛指陶瓷制品在窑炉烧成过程中接触的气体环境，主要由燃烧产物中游离氧与还原性气体的比</w:t>
      </w:r>
      <w:r>
        <w:rPr>
          <w:rFonts w:ascii="SimSun" w:hAnsi="SimSun" w:eastAsia="SimSun" w:cs="SimSun"/>
          <w:sz w:val="21"/>
          <w:szCs w:val="21"/>
          <w:spacing w:val="-1"/>
        </w:rPr>
        <w:t>例决定，按气体成分可分为氧化气氛和还原气氛两类。</w:t>
      </w:r>
    </w:p>
    <w:p>
      <w:pPr>
        <w:pStyle w:val="BodyText"/>
        <w:spacing w:before="308" w:line="220" w:lineRule="auto"/>
        <w:outlineLvl w:val="1"/>
        <w:rPr>
          <w:sz w:val="21"/>
          <w:szCs w:val="21"/>
        </w:rPr>
      </w:pPr>
      <w:r>
        <w:rPr>
          <w:sz w:val="21"/>
          <w:szCs w:val="21"/>
        </w:rPr>
        <w:t>4</w:t>
      </w:r>
      <w:r>
        <w:rPr>
          <w:sz w:val="21"/>
          <w:szCs w:val="21"/>
        </w:rPr>
        <w:t xml:space="preserve">  </w:t>
      </w:r>
      <w:r>
        <w:rPr>
          <w:sz w:val="21"/>
          <w:szCs w:val="21"/>
        </w:rPr>
        <w:t>制作准备</w:t>
      </w:r>
    </w:p>
    <w:p>
      <w:pPr>
        <w:spacing w:line="303" w:lineRule="auto"/>
        <w:rPr>
          <w:rFonts w:ascii="Arial"/>
          <w:sz w:val="21"/>
        </w:rPr>
      </w:pPr>
      <w:r/>
    </w:p>
    <w:p>
      <w:pPr>
        <w:pStyle w:val="BodyText"/>
        <w:spacing w:before="69" w:line="221" w:lineRule="auto"/>
        <w:outlineLvl w:val="2"/>
        <w:rPr>
          <w:sz w:val="21"/>
          <w:szCs w:val="21"/>
        </w:rPr>
      </w:pPr>
      <w:r>
        <w:rPr>
          <w:sz w:val="21"/>
          <w:szCs w:val="21"/>
        </w:rPr>
        <w:t>4.1</w:t>
      </w:r>
      <w:r>
        <w:rPr>
          <w:sz w:val="21"/>
          <w:szCs w:val="21"/>
        </w:rPr>
        <w:t xml:space="preserve">  </w:t>
      </w:r>
      <w:r>
        <w:rPr>
          <w:sz w:val="21"/>
          <w:szCs w:val="21"/>
        </w:rPr>
        <w:t>坯料</w:t>
      </w:r>
    </w:p>
    <w:p>
      <w:pPr>
        <w:pStyle w:val="BodyText"/>
        <w:spacing w:before="217" w:line="220" w:lineRule="auto"/>
        <w:rPr>
          <w:rFonts w:ascii="SimSun" w:hAnsi="SimSun" w:eastAsia="SimSun" w:cs="SimSun"/>
          <w:sz w:val="21"/>
          <w:szCs w:val="21"/>
        </w:rPr>
      </w:pPr>
      <w:r>
        <w:rPr>
          <w:sz w:val="21"/>
          <w:szCs w:val="21"/>
        </w:rPr>
        <w:t>4.1.1</w:t>
      </w:r>
      <w:r>
        <w:rPr>
          <w:sz w:val="21"/>
          <w:szCs w:val="21"/>
        </w:rPr>
        <w:t xml:space="preserve">  </w:t>
      </w:r>
      <w:r>
        <w:rPr>
          <w:rFonts w:ascii="SimSun" w:hAnsi="SimSun" w:eastAsia="SimSun" w:cs="SimSun"/>
          <w:sz w:val="21"/>
          <w:szCs w:val="21"/>
        </w:rPr>
        <w:t>坯料原料主要选取祁门瓷石矿块，矿体</w:t>
      </w:r>
      <w:r>
        <w:rPr>
          <w:rFonts w:ascii="SimSun" w:hAnsi="SimSun" w:eastAsia="SimSun" w:cs="SimSun"/>
          <w:sz w:val="21"/>
          <w:szCs w:val="21"/>
          <w:spacing w:val="-1"/>
        </w:rPr>
        <w:t>呈淡绿色或灰白色的致密块状。</w:t>
      </w:r>
    </w:p>
    <w:p>
      <w:pPr>
        <w:pStyle w:val="BodyText"/>
        <w:spacing w:before="76" w:line="217" w:lineRule="auto"/>
        <w:jc w:val="right"/>
        <w:rPr>
          <w:rFonts w:ascii="SimSun" w:hAnsi="SimSun" w:eastAsia="SimSun" w:cs="SimSun"/>
          <w:sz w:val="18"/>
          <w:szCs w:val="18"/>
        </w:rPr>
      </w:pPr>
      <w:r>
        <w:rPr>
          <w:sz w:val="18"/>
          <w:szCs w:val="18"/>
          <w:spacing w:val="3"/>
        </w:rPr>
        <w:t>注：</w:t>
      </w:r>
      <w:r>
        <w:rPr>
          <w:rFonts w:ascii="SimSun" w:hAnsi="SimSun" w:eastAsia="SimSun" w:cs="SimSun"/>
          <w:sz w:val="18"/>
          <w:szCs w:val="18"/>
          <w:spacing w:val="3"/>
        </w:rPr>
        <w:t>祁门瓷石为以绢云母和石英为主的岩石状矿物,属绢云母类粘土（矿石</w:t>
      </w:r>
      <w:r>
        <w:rPr>
          <w:rFonts w:ascii="SimSun" w:hAnsi="SimSun" w:eastAsia="SimSun" w:cs="SimSun"/>
          <w:sz w:val="18"/>
          <w:szCs w:val="18"/>
          <w:spacing w:val="8"/>
        </w:rPr>
        <w:t>），</w:t>
      </w:r>
      <w:r>
        <w:rPr>
          <w:rFonts w:ascii="SimSun" w:hAnsi="SimSun" w:eastAsia="SimSun" w:cs="SimSun"/>
          <w:sz w:val="18"/>
          <w:szCs w:val="18"/>
          <w:spacing w:val="3"/>
        </w:rPr>
        <w:t>其主体成分为水云母质粘土,由于</w:t>
      </w:r>
    </w:p>
    <w:p>
      <w:pPr>
        <w:ind w:left="742"/>
        <w:spacing w:before="100" w:line="220" w:lineRule="auto"/>
        <w:rPr>
          <w:rFonts w:ascii="SimSun" w:hAnsi="SimSun" w:eastAsia="SimSun" w:cs="SimSun"/>
          <w:sz w:val="18"/>
          <w:szCs w:val="18"/>
        </w:rPr>
      </w:pPr>
      <w:r>
        <w:rPr>
          <w:rFonts w:ascii="SimSun" w:hAnsi="SimSun" w:eastAsia="SimSun" w:cs="SimSun"/>
          <w:sz w:val="18"/>
          <w:szCs w:val="18"/>
        </w:rPr>
        <w:t>成矿作用的影响而呈致密岩石状，其中，绢云母含量16%～38%，石英含量40%～60%，长石含量0</w:t>
      </w:r>
      <w:r>
        <w:rPr>
          <w:rFonts w:ascii="SimSun" w:hAnsi="SimSun" w:eastAsia="SimSun" w:cs="SimSun"/>
          <w:sz w:val="18"/>
          <w:szCs w:val="18"/>
          <w:spacing w:val="-1"/>
        </w:rPr>
        <w:t>～37%。</w:t>
      </w:r>
    </w:p>
    <w:p>
      <w:pPr>
        <w:pStyle w:val="BodyText"/>
        <w:spacing w:before="84" w:line="220" w:lineRule="auto"/>
        <w:rPr>
          <w:rFonts w:ascii="SimSun" w:hAnsi="SimSun" w:eastAsia="SimSun" w:cs="SimSun"/>
          <w:sz w:val="21"/>
          <w:szCs w:val="21"/>
        </w:rPr>
      </w:pPr>
      <w:r>
        <w:rPr>
          <w:sz w:val="21"/>
          <w:szCs w:val="21"/>
          <w:spacing w:val="-1"/>
        </w:rPr>
        <w:t>4.1.2</w:t>
      </w:r>
      <w:r>
        <w:rPr>
          <w:sz w:val="21"/>
          <w:szCs w:val="21"/>
          <w:spacing w:val="-1"/>
        </w:rPr>
        <w:t xml:space="preserve">  </w:t>
      </w:r>
      <w:r>
        <w:rPr>
          <w:rFonts w:ascii="SimSun" w:hAnsi="SimSun" w:eastAsia="SimSun" w:cs="SimSun"/>
          <w:sz w:val="21"/>
          <w:szCs w:val="21"/>
          <w:spacing w:val="-1"/>
        </w:rPr>
        <w:t>陶瓷材料常温抗压强度及抗弯强度应符合</w:t>
      </w:r>
      <w:r>
        <w:rPr>
          <w:rFonts w:ascii="SimSun" w:hAnsi="SimSun" w:eastAsia="SimSun" w:cs="SimSun"/>
          <w:sz w:val="21"/>
          <w:szCs w:val="21"/>
          <w:spacing w:val="-46"/>
        </w:rPr>
        <w:t xml:space="preserve"> </w:t>
      </w:r>
      <w:r>
        <w:rPr>
          <w:rFonts w:ascii="SimSun" w:hAnsi="SimSun" w:eastAsia="SimSun" w:cs="SimSun"/>
          <w:sz w:val="21"/>
          <w:szCs w:val="21"/>
          <w:spacing w:val="-1"/>
        </w:rPr>
        <w:t>GB/</w:t>
      </w:r>
      <w:r>
        <w:rPr>
          <w:rFonts w:ascii="SimSun" w:hAnsi="SimSun" w:eastAsia="SimSun" w:cs="SimSun"/>
          <w:sz w:val="21"/>
          <w:szCs w:val="21"/>
          <w:spacing w:val="-2"/>
        </w:rPr>
        <w:t>T 4740</w:t>
      </w:r>
      <w:r>
        <w:rPr>
          <w:rFonts w:ascii="SimSun" w:hAnsi="SimSun" w:eastAsia="SimSun" w:cs="SimSun"/>
          <w:sz w:val="21"/>
          <w:szCs w:val="21"/>
          <w:spacing w:val="-27"/>
        </w:rPr>
        <w:t xml:space="preserve"> </w:t>
      </w:r>
      <w:r>
        <w:rPr>
          <w:rFonts w:ascii="SimSun" w:hAnsi="SimSun" w:eastAsia="SimSun" w:cs="SimSun"/>
          <w:sz w:val="21"/>
          <w:szCs w:val="21"/>
          <w:spacing w:val="-2"/>
        </w:rPr>
        <w:t>的要求。</w:t>
      </w:r>
    </w:p>
    <w:p>
      <w:pPr>
        <w:pStyle w:val="BodyText"/>
        <w:spacing w:before="217" w:line="221" w:lineRule="auto"/>
        <w:outlineLvl w:val="2"/>
        <w:rPr>
          <w:sz w:val="21"/>
          <w:szCs w:val="21"/>
        </w:rPr>
      </w:pPr>
      <w:r>
        <w:rPr>
          <w:sz w:val="21"/>
          <w:szCs w:val="21"/>
        </w:rPr>
        <w:t>4.2</w:t>
      </w:r>
      <w:r>
        <w:rPr>
          <w:sz w:val="21"/>
          <w:szCs w:val="21"/>
        </w:rPr>
        <w:t xml:space="preserve">  </w:t>
      </w:r>
      <w:r>
        <w:rPr>
          <w:sz w:val="21"/>
          <w:szCs w:val="21"/>
        </w:rPr>
        <w:t>釉料</w:t>
      </w:r>
    </w:p>
    <w:p>
      <w:pPr>
        <w:ind w:left="8" w:right="2" w:firstLine="419"/>
        <w:spacing w:before="218" w:line="276" w:lineRule="auto"/>
        <w:rPr>
          <w:rFonts w:ascii="SimSun" w:hAnsi="SimSun" w:eastAsia="SimSun" w:cs="SimSun"/>
          <w:sz w:val="21"/>
          <w:szCs w:val="21"/>
        </w:rPr>
      </w:pPr>
      <w:r>
        <w:rPr>
          <w:rFonts w:ascii="SimSun" w:hAnsi="SimSun" w:eastAsia="SimSun" w:cs="SimSun"/>
          <w:sz w:val="21"/>
          <w:szCs w:val="21"/>
          <w:spacing w:val="3"/>
        </w:rPr>
        <w:t>釉料原料主要由长石、石英、滑石、氧化锌</w:t>
      </w:r>
      <w:r>
        <w:rPr>
          <w:rFonts w:ascii="SimSun" w:hAnsi="SimSun" w:eastAsia="SimSun" w:cs="SimSun"/>
          <w:sz w:val="21"/>
          <w:szCs w:val="21"/>
          <w:spacing w:val="2"/>
        </w:rPr>
        <w:t>等组成，选料时需剔除杂质，根据坯料、烧制作品和</w:t>
      </w:r>
      <w:r>
        <w:rPr>
          <w:rFonts w:ascii="SimSun" w:hAnsi="SimSun" w:eastAsia="SimSun" w:cs="SimSun"/>
          <w:sz w:val="21"/>
          <w:szCs w:val="21"/>
          <w:spacing w:val="-1"/>
        </w:rPr>
        <w:t>工艺要求称量下料，配水制作成釉浆，并除铁。</w:t>
      </w:r>
    </w:p>
    <w:p>
      <w:pPr>
        <w:pStyle w:val="BodyText"/>
        <w:spacing w:before="151" w:line="221" w:lineRule="auto"/>
        <w:rPr>
          <w:sz w:val="21"/>
          <w:szCs w:val="21"/>
        </w:rPr>
      </w:pPr>
      <w:r>
        <w:rPr>
          <w:sz w:val="21"/>
          <w:szCs w:val="21"/>
        </w:rPr>
        <w:t>4.3</w:t>
      </w:r>
      <w:r>
        <w:rPr>
          <w:sz w:val="21"/>
          <w:szCs w:val="21"/>
        </w:rPr>
        <w:t xml:space="preserve">  </w:t>
      </w:r>
      <w:r>
        <w:rPr>
          <w:sz w:val="21"/>
          <w:szCs w:val="21"/>
        </w:rPr>
        <w:t>彩料</w:t>
      </w:r>
    </w:p>
    <w:p>
      <w:pPr>
        <w:spacing w:line="221" w:lineRule="auto"/>
        <w:sectPr>
          <w:headerReference w:type="default" r:id="rId6"/>
          <w:footerReference w:type="default" r:id="rId7"/>
          <w:pgSz w:w="11907" w:h="16839"/>
          <w:pgMar w:top="1716" w:right="1130" w:bottom="1340" w:left="1421" w:header="1391" w:footer="1105" w:gutter="0"/>
        </w:sectPr>
        <w:rPr>
          <w:sz w:val="21"/>
          <w:szCs w:val="21"/>
        </w:rPr>
      </w:pPr>
    </w:p>
    <w:p>
      <w:pPr>
        <w:ind w:left="6" w:right="47" w:firstLine="420"/>
        <w:spacing w:before="263" w:line="276" w:lineRule="auto"/>
        <w:rPr>
          <w:rFonts w:ascii="SimSun" w:hAnsi="SimSun" w:eastAsia="SimSun" w:cs="SimSun"/>
          <w:sz w:val="21"/>
          <w:szCs w:val="21"/>
        </w:rPr>
      </w:pPr>
      <w:r>
        <w:rPr>
          <w:rFonts w:ascii="SimSun" w:hAnsi="SimSun" w:eastAsia="SimSun" w:cs="SimSun"/>
          <w:sz w:val="21"/>
          <w:szCs w:val="21"/>
          <w:spacing w:val="1"/>
        </w:rPr>
        <w:t>彩料原料由发色金属氧化物、助熔剂及调和介质组成的合成着色剂，分为釉下彩料与釉上彩料，</w:t>
      </w:r>
      <w:r>
        <w:rPr>
          <w:rFonts w:ascii="SimSun" w:hAnsi="SimSun" w:eastAsia="SimSun" w:cs="SimSun"/>
          <w:sz w:val="21"/>
          <w:szCs w:val="21"/>
          <w:spacing w:val="-1"/>
        </w:rPr>
        <w:t>其细度、浓度需根据画面艺术效果合理调制。</w:t>
      </w:r>
    </w:p>
    <w:p>
      <w:pPr>
        <w:pStyle w:val="BodyText"/>
        <w:spacing w:before="151" w:line="221" w:lineRule="auto"/>
        <w:outlineLvl w:val="2"/>
        <w:rPr>
          <w:sz w:val="21"/>
          <w:szCs w:val="21"/>
        </w:rPr>
      </w:pPr>
      <w:r>
        <w:rPr>
          <w:sz w:val="21"/>
          <w:szCs w:val="21"/>
        </w:rPr>
        <w:t>4.4</w:t>
      </w:r>
      <w:r>
        <w:rPr>
          <w:sz w:val="21"/>
          <w:szCs w:val="21"/>
        </w:rPr>
        <w:t xml:space="preserve">  </w:t>
      </w:r>
      <w:r>
        <w:rPr>
          <w:sz w:val="21"/>
          <w:szCs w:val="21"/>
        </w:rPr>
        <w:t>其他器具</w:t>
      </w:r>
    </w:p>
    <w:p>
      <w:pPr>
        <w:pStyle w:val="BodyText"/>
        <w:spacing w:before="216" w:line="221" w:lineRule="auto"/>
        <w:outlineLvl w:val="3"/>
        <w:rPr>
          <w:sz w:val="21"/>
          <w:szCs w:val="21"/>
        </w:rPr>
      </w:pPr>
      <w:r>
        <w:rPr>
          <w:sz w:val="21"/>
          <w:szCs w:val="21"/>
        </w:rPr>
        <w:t>4.4.1</w:t>
      </w:r>
      <w:r>
        <w:rPr>
          <w:sz w:val="21"/>
          <w:szCs w:val="21"/>
        </w:rPr>
        <w:t xml:space="preserve">  </w:t>
      </w:r>
      <w:r>
        <w:rPr>
          <w:sz w:val="21"/>
          <w:szCs w:val="21"/>
        </w:rPr>
        <w:t>轮盘</w:t>
      </w:r>
    </w:p>
    <w:p>
      <w:pPr>
        <w:ind w:left="451"/>
        <w:spacing w:before="216" w:line="220" w:lineRule="auto"/>
        <w:rPr>
          <w:rFonts w:ascii="SimSun" w:hAnsi="SimSun" w:eastAsia="SimSun" w:cs="SimSun"/>
          <w:sz w:val="21"/>
          <w:szCs w:val="21"/>
        </w:rPr>
      </w:pPr>
      <w:r>
        <w:rPr>
          <w:rFonts w:ascii="SimSun" w:hAnsi="SimSun" w:eastAsia="SimSun" w:cs="SimSun"/>
          <w:sz w:val="21"/>
          <w:szCs w:val="21"/>
          <w:spacing w:val="-1"/>
        </w:rPr>
        <w:t>由车盘、顶子碗、荡箍、车桩等构成的木质结构器具，用于拉坯、利坯、施</w:t>
      </w:r>
      <w:r>
        <w:rPr>
          <w:rFonts w:ascii="SimSun" w:hAnsi="SimSun" w:eastAsia="SimSun" w:cs="SimSun"/>
          <w:sz w:val="21"/>
          <w:szCs w:val="21"/>
          <w:spacing w:val="-2"/>
        </w:rPr>
        <w:t>釉等工序。</w:t>
      </w:r>
    </w:p>
    <w:p>
      <w:pPr>
        <w:pStyle w:val="BodyText"/>
        <w:spacing w:before="217" w:line="220" w:lineRule="auto"/>
        <w:outlineLvl w:val="3"/>
        <w:rPr>
          <w:sz w:val="21"/>
          <w:szCs w:val="21"/>
        </w:rPr>
      </w:pPr>
      <w:r>
        <w:rPr>
          <w:sz w:val="21"/>
          <w:szCs w:val="21"/>
        </w:rPr>
        <w:t>4.4.2</w:t>
      </w:r>
      <w:r>
        <w:rPr>
          <w:sz w:val="21"/>
          <w:szCs w:val="21"/>
        </w:rPr>
        <w:t xml:space="preserve">  </w:t>
      </w:r>
      <w:r>
        <w:rPr>
          <w:sz w:val="21"/>
          <w:szCs w:val="21"/>
        </w:rPr>
        <w:t>利胚刀</w:t>
      </w:r>
    </w:p>
    <w:p>
      <w:pPr>
        <w:ind w:left="5" w:right="9" w:firstLine="421"/>
        <w:spacing w:before="218" w:line="276" w:lineRule="auto"/>
        <w:rPr>
          <w:rFonts w:ascii="SimSun" w:hAnsi="SimSun" w:eastAsia="SimSun" w:cs="SimSun"/>
          <w:sz w:val="21"/>
          <w:szCs w:val="21"/>
        </w:rPr>
      </w:pPr>
      <w:r>
        <w:rPr>
          <w:rFonts w:ascii="SimSun" w:hAnsi="SimSun" w:eastAsia="SimSun" w:cs="SimSun"/>
          <w:sz w:val="21"/>
          <w:szCs w:val="21"/>
          <w:spacing w:val="2"/>
        </w:rPr>
        <w:t>用于陶瓷胎体修薄、定型的刀具，按其用途可分为圆器修坯刀和琢器修坯刀，其中，圆器修坯刀</w:t>
      </w:r>
      <w:r>
        <w:rPr>
          <w:rFonts w:ascii="SimSun" w:hAnsi="SimSun" w:eastAsia="SimSun" w:cs="SimSun"/>
          <w:sz w:val="21"/>
          <w:szCs w:val="21"/>
        </w:rPr>
        <w:t>包括蝴蝶刀、剐坯刀，琢器修坯刀包括条刀</w:t>
      </w:r>
      <w:r>
        <w:rPr>
          <w:rFonts w:ascii="SimSun" w:hAnsi="SimSun" w:eastAsia="SimSun" w:cs="SimSun"/>
          <w:sz w:val="21"/>
          <w:szCs w:val="21"/>
          <w:spacing w:val="-1"/>
        </w:rPr>
        <w:t>和板刀。</w:t>
      </w:r>
    </w:p>
    <w:p>
      <w:pPr>
        <w:pStyle w:val="BodyText"/>
        <w:spacing w:before="309" w:line="220" w:lineRule="auto"/>
        <w:outlineLvl w:val="1"/>
        <w:rPr>
          <w:sz w:val="21"/>
          <w:szCs w:val="21"/>
        </w:rPr>
      </w:pPr>
      <w:r>
        <w:rPr>
          <w:sz w:val="21"/>
          <w:szCs w:val="21"/>
          <w:spacing w:val="-1"/>
        </w:rPr>
        <w:t>5</w:t>
      </w:r>
      <w:r>
        <w:rPr>
          <w:sz w:val="21"/>
          <w:szCs w:val="21"/>
          <w:spacing w:val="-1"/>
        </w:rPr>
        <w:t xml:space="preserve">  </w:t>
      </w:r>
      <w:r>
        <w:rPr>
          <w:sz w:val="21"/>
          <w:szCs w:val="21"/>
          <w:spacing w:val="-1"/>
        </w:rPr>
        <w:t>制作工序</w:t>
      </w:r>
    </w:p>
    <w:p>
      <w:pPr>
        <w:spacing w:line="303" w:lineRule="auto"/>
        <w:rPr>
          <w:rFonts w:ascii="Arial"/>
          <w:sz w:val="21"/>
        </w:rPr>
      </w:pPr>
      <w:r/>
    </w:p>
    <w:p>
      <w:pPr>
        <w:pStyle w:val="BodyText"/>
        <w:spacing w:before="68" w:line="220" w:lineRule="auto"/>
        <w:outlineLvl w:val="2"/>
        <w:rPr>
          <w:sz w:val="21"/>
          <w:szCs w:val="21"/>
        </w:rPr>
      </w:pPr>
      <w:r>
        <w:rPr>
          <w:sz w:val="21"/>
          <w:szCs w:val="21"/>
        </w:rPr>
        <w:t>5.1</w:t>
      </w:r>
      <w:r>
        <w:rPr>
          <w:sz w:val="21"/>
          <w:szCs w:val="21"/>
        </w:rPr>
        <w:t xml:space="preserve">  </w:t>
      </w:r>
      <w:r>
        <w:rPr>
          <w:sz w:val="21"/>
          <w:szCs w:val="21"/>
        </w:rPr>
        <w:t>制作环节</w:t>
      </w:r>
    </w:p>
    <w:p>
      <w:pPr>
        <w:ind w:left="427"/>
        <w:spacing w:before="218" w:line="220" w:lineRule="auto"/>
        <w:rPr>
          <w:rFonts w:ascii="SimSun" w:hAnsi="SimSun" w:eastAsia="SimSun" w:cs="SimSun"/>
          <w:sz w:val="21"/>
          <w:szCs w:val="21"/>
        </w:rPr>
      </w:pPr>
      <w:r>
        <w:rPr>
          <w:rFonts w:ascii="SimSun" w:hAnsi="SimSun" w:eastAsia="SimSun" w:cs="SimSun"/>
          <w:sz w:val="21"/>
          <w:szCs w:val="21"/>
          <w:spacing w:val="-1"/>
        </w:rPr>
        <w:t>徽州手工瓷制作包括选材、练泥、成型等环节，制作流程见图</w:t>
      </w:r>
      <w:r>
        <w:rPr>
          <w:rFonts w:ascii="SimSun" w:hAnsi="SimSun" w:eastAsia="SimSun" w:cs="SimSun"/>
          <w:sz w:val="21"/>
          <w:szCs w:val="21"/>
          <w:spacing w:val="-29"/>
        </w:rPr>
        <w:t xml:space="preserve"> </w:t>
      </w:r>
      <w:r>
        <w:rPr>
          <w:rFonts w:ascii="SimSun" w:hAnsi="SimSun" w:eastAsia="SimSun" w:cs="SimSun"/>
          <w:sz w:val="21"/>
          <w:szCs w:val="21"/>
          <w:spacing w:val="-1"/>
        </w:rPr>
        <w:t>1。</w:t>
      </w:r>
    </w:p>
    <w:p>
      <w:pPr>
        <w:ind w:firstLine="3278"/>
        <w:spacing w:before="164" w:line="5873" w:lineRule="exact"/>
        <w:rPr/>
      </w:pPr>
      <w:r>
        <w:rPr>
          <w:position w:val="-117"/>
        </w:rPr>
        <w:drawing>
          <wp:inline distT="0" distB="0" distL="0" distR="0">
            <wp:extent cx="1783764" cy="3729752"/>
            <wp:effectExtent l="0" t="0" r="0" b="0"/>
            <wp:docPr id="4" name="IM 4"/>
            <wp:cNvGraphicFramePr/>
            <a:graphic>
              <a:graphicData uri="http://schemas.openxmlformats.org/drawingml/2006/picture">
                <pic:pic>
                  <pic:nvPicPr>
                    <pic:cNvPr id="4" name="IM 4"/>
                    <pic:cNvPicPr/>
                  </pic:nvPicPr>
                  <pic:blipFill>
                    <a:blip r:embed="rId9"/>
                    <a:stretch>
                      <a:fillRect/>
                    </a:stretch>
                  </pic:blipFill>
                  <pic:spPr>
                    <a:xfrm rot="0">
                      <a:off x="0" y="0"/>
                      <a:ext cx="1783764" cy="3729752"/>
                    </a:xfrm>
                    <a:prstGeom prst="rect">
                      <a:avLst/>
                    </a:prstGeom>
                  </pic:spPr>
                </pic:pic>
              </a:graphicData>
            </a:graphic>
          </wp:inline>
        </w:drawing>
      </w:r>
    </w:p>
    <w:p>
      <w:pPr>
        <w:spacing w:line="351" w:lineRule="auto"/>
        <w:rPr>
          <w:rFonts w:ascii="Arial"/>
          <w:sz w:val="21"/>
        </w:rPr>
      </w:pPr>
      <w:r/>
    </w:p>
    <w:p>
      <w:pPr>
        <w:pStyle w:val="BodyText"/>
        <w:ind w:left="3381"/>
        <w:spacing w:before="69" w:line="219" w:lineRule="auto"/>
        <w:outlineLvl w:val="0"/>
        <w:rPr>
          <w:sz w:val="21"/>
          <w:szCs w:val="21"/>
        </w:rPr>
      </w:pPr>
      <w:r>
        <w:rPr>
          <w:sz w:val="21"/>
          <w:szCs w:val="21"/>
          <w:spacing w:val="-2"/>
        </w:rPr>
        <w:t>图1</w:t>
      </w:r>
      <w:r>
        <w:rPr>
          <w:sz w:val="21"/>
          <w:szCs w:val="21"/>
          <w:spacing w:val="-2"/>
        </w:rPr>
        <w:t xml:space="preserve">  </w:t>
      </w:r>
      <w:r>
        <w:rPr>
          <w:sz w:val="21"/>
          <w:szCs w:val="21"/>
          <w:spacing w:val="-2"/>
        </w:rPr>
        <w:t>徽州手工瓷制作流程图</w:t>
      </w:r>
    </w:p>
    <w:p>
      <w:pPr>
        <w:pStyle w:val="BodyText"/>
        <w:spacing w:before="219" w:line="221" w:lineRule="auto"/>
        <w:rPr>
          <w:sz w:val="21"/>
          <w:szCs w:val="21"/>
        </w:rPr>
      </w:pPr>
      <w:r>
        <w:rPr>
          <w:sz w:val="21"/>
          <w:szCs w:val="21"/>
          <w:spacing w:val="-2"/>
        </w:rPr>
        <w:t>5.2</w:t>
      </w:r>
      <w:r>
        <w:rPr>
          <w:sz w:val="21"/>
          <w:szCs w:val="21"/>
          <w:spacing w:val="6"/>
        </w:rPr>
        <w:t xml:space="preserve">  </w:t>
      </w:r>
      <w:r>
        <w:rPr>
          <w:sz w:val="21"/>
          <w:szCs w:val="21"/>
          <w:spacing w:val="-2"/>
        </w:rPr>
        <w:t>选材</w:t>
      </w:r>
    </w:p>
    <w:p>
      <w:pPr>
        <w:pStyle w:val="BodyText"/>
        <w:spacing w:before="216" w:line="221" w:lineRule="auto"/>
        <w:outlineLvl w:val="3"/>
        <w:rPr>
          <w:sz w:val="21"/>
          <w:szCs w:val="21"/>
        </w:rPr>
      </w:pPr>
      <w:r>
        <w:rPr>
          <w:sz w:val="21"/>
          <w:szCs w:val="21"/>
          <w:spacing w:val="-1"/>
        </w:rPr>
        <w:t>5.2.1</w:t>
      </w:r>
      <w:r>
        <w:rPr>
          <w:sz w:val="21"/>
          <w:szCs w:val="21"/>
          <w:spacing w:val="-1"/>
        </w:rPr>
        <w:t xml:space="preserve">  </w:t>
      </w:r>
      <w:r>
        <w:rPr>
          <w:sz w:val="21"/>
          <w:szCs w:val="21"/>
          <w:spacing w:val="-1"/>
        </w:rPr>
        <w:t>原料初选</w:t>
      </w:r>
    </w:p>
    <w:p>
      <w:pPr>
        <w:ind w:left="430"/>
        <w:spacing w:before="217" w:line="221" w:lineRule="auto"/>
        <w:rPr>
          <w:rFonts w:ascii="SimSun" w:hAnsi="SimSun" w:eastAsia="SimSun" w:cs="SimSun"/>
          <w:sz w:val="21"/>
          <w:szCs w:val="21"/>
        </w:rPr>
      </w:pPr>
      <w:r>
        <w:rPr>
          <w:rFonts w:ascii="SimSun" w:hAnsi="SimSun" w:eastAsia="SimSun" w:cs="SimSun"/>
          <w:sz w:val="21"/>
          <w:szCs w:val="21"/>
          <w:spacing w:val="-1"/>
        </w:rPr>
        <w:t>结合瓷石质地、颜色、密度、硬度、产地等特性选取坯料原料，含铝量以</w:t>
      </w:r>
      <w:r>
        <w:rPr>
          <w:rFonts w:ascii="SimSun" w:hAnsi="SimSun" w:eastAsia="SimSun" w:cs="SimSun"/>
          <w:sz w:val="21"/>
          <w:szCs w:val="21"/>
          <w:spacing w:val="-19"/>
        </w:rPr>
        <w:t xml:space="preserve"> </w:t>
      </w:r>
      <w:r>
        <w:rPr>
          <w:rFonts w:ascii="SimSun" w:hAnsi="SimSun" w:eastAsia="SimSun" w:cs="SimSun"/>
          <w:sz w:val="21"/>
          <w:szCs w:val="21"/>
          <w:spacing w:val="-1"/>
        </w:rPr>
        <w:t>16%～17%为宜。</w:t>
      </w:r>
    </w:p>
    <w:p>
      <w:pPr>
        <w:spacing w:line="221" w:lineRule="auto"/>
        <w:sectPr>
          <w:footerReference w:type="default" r:id="rId8"/>
          <w:pgSz w:w="11907" w:h="16839"/>
          <w:pgMar w:top="1716" w:right="1130" w:bottom="1340" w:left="1421" w:header="1391" w:footer="1105" w:gutter="0"/>
        </w:sectPr>
        <w:rPr>
          <w:rFonts w:ascii="SimSun" w:hAnsi="SimSun" w:eastAsia="SimSun" w:cs="SimSun"/>
          <w:sz w:val="21"/>
          <w:szCs w:val="21"/>
        </w:rPr>
      </w:pPr>
    </w:p>
    <w:p>
      <w:pPr>
        <w:pStyle w:val="BodyText"/>
        <w:spacing w:before="262" w:line="221" w:lineRule="auto"/>
        <w:outlineLvl w:val="3"/>
        <w:rPr>
          <w:sz w:val="21"/>
          <w:szCs w:val="21"/>
        </w:rPr>
      </w:pPr>
      <w:r>
        <w:rPr>
          <w:sz w:val="21"/>
          <w:szCs w:val="21"/>
          <w:spacing w:val="-1"/>
        </w:rPr>
        <w:t>5.2.2</w:t>
      </w:r>
      <w:r>
        <w:rPr>
          <w:sz w:val="21"/>
          <w:szCs w:val="21"/>
          <w:spacing w:val="-1"/>
        </w:rPr>
        <w:t xml:space="preserve">  </w:t>
      </w:r>
      <w:r>
        <w:rPr>
          <w:sz w:val="21"/>
          <w:szCs w:val="21"/>
          <w:spacing w:val="-1"/>
        </w:rPr>
        <w:t>原料加工</w:t>
      </w:r>
    </w:p>
    <w:p>
      <w:pPr>
        <w:ind w:left="6" w:right="161" w:firstLine="417"/>
        <w:spacing w:before="217" w:line="276" w:lineRule="auto"/>
        <w:rPr>
          <w:rFonts w:ascii="SimSun" w:hAnsi="SimSun" w:eastAsia="SimSun" w:cs="SimSun"/>
          <w:sz w:val="21"/>
          <w:szCs w:val="21"/>
        </w:rPr>
      </w:pPr>
      <w:r>
        <w:rPr>
          <w:rFonts w:ascii="SimSun" w:hAnsi="SimSun" w:eastAsia="SimSun" w:cs="SimSun"/>
          <w:sz w:val="21"/>
          <w:szCs w:val="21"/>
          <w:spacing w:val="13"/>
        </w:rPr>
        <w:t>采用露天风化法处理原料，经粉碎、雷蒙、沉浮后形成陶土，淘洗除杂后陶土含铁量不大于</w:t>
      </w:r>
      <w:r>
        <w:rPr>
          <w:rFonts w:ascii="SimSun" w:hAnsi="SimSun" w:eastAsia="SimSun" w:cs="SimSun"/>
          <w:sz w:val="21"/>
          <w:szCs w:val="21"/>
          <w:spacing w:val="-2"/>
        </w:rPr>
        <w:t>0.05%，含铝量以</w:t>
      </w:r>
      <w:r>
        <w:rPr>
          <w:rFonts w:ascii="SimSun" w:hAnsi="SimSun" w:eastAsia="SimSun" w:cs="SimSun"/>
          <w:sz w:val="21"/>
          <w:szCs w:val="21"/>
          <w:spacing w:val="-25"/>
        </w:rPr>
        <w:t xml:space="preserve"> </w:t>
      </w:r>
      <w:r>
        <w:rPr>
          <w:rFonts w:ascii="SimSun" w:hAnsi="SimSun" w:eastAsia="SimSun" w:cs="SimSun"/>
          <w:sz w:val="21"/>
          <w:szCs w:val="21"/>
          <w:spacing w:val="-2"/>
        </w:rPr>
        <w:t>21～22%为宜。</w:t>
      </w:r>
    </w:p>
    <w:p>
      <w:pPr>
        <w:pStyle w:val="BodyText"/>
        <w:spacing w:before="151" w:line="219" w:lineRule="auto"/>
        <w:outlineLvl w:val="2"/>
        <w:rPr>
          <w:sz w:val="21"/>
          <w:szCs w:val="21"/>
        </w:rPr>
      </w:pPr>
      <w:r>
        <w:rPr>
          <w:sz w:val="21"/>
          <w:szCs w:val="21"/>
        </w:rPr>
        <w:t>5.3</w:t>
      </w:r>
      <w:r>
        <w:rPr>
          <w:sz w:val="21"/>
          <w:szCs w:val="21"/>
        </w:rPr>
        <w:t xml:space="preserve">  </w:t>
      </w:r>
      <w:r>
        <w:rPr>
          <w:sz w:val="21"/>
          <w:szCs w:val="21"/>
        </w:rPr>
        <w:t>练泥</w:t>
      </w:r>
    </w:p>
    <w:p>
      <w:pPr>
        <w:pStyle w:val="BodyText"/>
        <w:ind w:left="4" w:right="158" w:hanging="4"/>
        <w:spacing w:before="218" w:line="247" w:lineRule="auto"/>
        <w:rPr>
          <w:rFonts w:ascii="SimSun" w:hAnsi="SimSun" w:eastAsia="SimSun" w:cs="SimSun"/>
          <w:sz w:val="21"/>
          <w:szCs w:val="21"/>
        </w:rPr>
      </w:pPr>
      <w:r>
        <w:rPr>
          <w:sz w:val="21"/>
          <w:szCs w:val="21"/>
        </w:rPr>
        <w:t>5.3.1</w:t>
      </w:r>
      <w:r>
        <w:rPr>
          <w:sz w:val="21"/>
          <w:szCs w:val="21"/>
        </w:rPr>
        <w:t xml:space="preserve">  </w:t>
      </w:r>
      <w:r>
        <w:rPr>
          <w:rFonts w:ascii="SimSun" w:hAnsi="SimSun" w:eastAsia="SimSun" w:cs="SimSun"/>
          <w:sz w:val="21"/>
          <w:szCs w:val="21"/>
        </w:rPr>
        <w:t>根据制作需要合理调整陶土成分，用水调和成泥浆，去除杂质、均匀水分，利用强铁磁棒或磁</w:t>
      </w:r>
      <w:r>
        <w:rPr>
          <w:rFonts w:ascii="SimSun" w:hAnsi="SimSun" w:eastAsia="SimSun" w:cs="SimSun"/>
          <w:sz w:val="21"/>
          <w:szCs w:val="21"/>
          <w:spacing w:val="-3"/>
        </w:rPr>
        <w:t>选机等除铁，泥浆含铁量不大于</w:t>
      </w:r>
      <w:r>
        <w:rPr>
          <w:rFonts w:ascii="SimSun" w:hAnsi="SimSun" w:eastAsia="SimSun" w:cs="SimSun"/>
          <w:sz w:val="21"/>
          <w:szCs w:val="21"/>
          <w:spacing w:val="-15"/>
        </w:rPr>
        <w:t xml:space="preserve"> </w:t>
      </w:r>
      <w:r>
        <w:rPr>
          <w:rFonts w:ascii="SimSun" w:hAnsi="SimSun" w:eastAsia="SimSun" w:cs="SimSun"/>
          <w:sz w:val="21"/>
          <w:szCs w:val="21"/>
          <w:spacing w:val="-3"/>
        </w:rPr>
        <w:t>1.5％。</w:t>
      </w:r>
    </w:p>
    <w:p>
      <w:pPr>
        <w:pStyle w:val="BodyText"/>
        <w:spacing w:before="62" w:line="220" w:lineRule="auto"/>
        <w:rPr>
          <w:rFonts w:ascii="SimSun" w:hAnsi="SimSun" w:eastAsia="SimSun" w:cs="SimSun"/>
          <w:sz w:val="21"/>
          <w:szCs w:val="21"/>
        </w:rPr>
      </w:pPr>
      <w:r>
        <w:rPr>
          <w:sz w:val="21"/>
          <w:szCs w:val="21"/>
          <w:spacing w:val="-1"/>
        </w:rPr>
        <w:t>5.3.2</w:t>
      </w:r>
      <w:r>
        <w:rPr>
          <w:sz w:val="21"/>
          <w:szCs w:val="21"/>
          <w:spacing w:val="-1"/>
        </w:rPr>
        <w:t xml:space="preserve">  </w:t>
      </w:r>
      <w:r>
        <w:rPr>
          <w:rFonts w:ascii="SimSun" w:hAnsi="SimSun" w:eastAsia="SimSun" w:cs="SimSun"/>
          <w:sz w:val="21"/>
          <w:szCs w:val="21"/>
          <w:spacing w:val="-1"/>
        </w:rPr>
        <w:t>将泥浆调和成软硬适中的泥料，</w:t>
      </w:r>
      <w:r>
        <w:rPr>
          <w:rFonts w:ascii="SimSun" w:hAnsi="SimSun" w:eastAsia="SimSun" w:cs="SimSun"/>
          <w:sz w:val="21"/>
          <w:szCs w:val="21"/>
          <w:spacing w:val="-2"/>
        </w:rPr>
        <w:t>包好后进入陈腐环节，陈腐时间宜</w:t>
      </w:r>
      <w:r>
        <w:rPr>
          <w:rFonts w:ascii="SimSun" w:hAnsi="SimSun" w:eastAsia="SimSun" w:cs="SimSun"/>
          <w:sz w:val="21"/>
          <w:szCs w:val="21"/>
          <w:spacing w:val="-40"/>
        </w:rPr>
        <w:t xml:space="preserve"> </w:t>
      </w:r>
      <w:r>
        <w:rPr>
          <w:rFonts w:ascii="SimSun" w:hAnsi="SimSun" w:eastAsia="SimSun" w:cs="SimSun"/>
          <w:sz w:val="21"/>
          <w:szCs w:val="21"/>
          <w:spacing w:val="-2"/>
        </w:rPr>
        <w:t>30 日以上。</w:t>
      </w:r>
    </w:p>
    <w:p>
      <w:pPr>
        <w:pStyle w:val="BodyText"/>
        <w:ind w:left="741" w:right="172" w:hanging="373"/>
        <w:spacing w:before="77" w:line="312" w:lineRule="auto"/>
        <w:rPr>
          <w:rFonts w:ascii="SimSun" w:hAnsi="SimSun" w:eastAsia="SimSun" w:cs="SimSun"/>
          <w:sz w:val="18"/>
          <w:szCs w:val="18"/>
        </w:rPr>
      </w:pPr>
      <w:r>
        <w:rPr>
          <w:sz w:val="18"/>
          <w:szCs w:val="18"/>
          <w:spacing w:val="3"/>
        </w:rPr>
        <w:t>注：</w:t>
      </w:r>
      <w:r>
        <w:rPr>
          <w:rFonts w:ascii="SimSun" w:hAnsi="SimSun" w:eastAsia="SimSun" w:cs="SimSun"/>
          <w:sz w:val="18"/>
          <w:szCs w:val="18"/>
          <w:spacing w:val="3"/>
        </w:rPr>
        <w:t>陈腐为将加工后的泥料置于特定温度、湿度环境中静置，通过自然发酵、氧化还原反应及微生物作用，改善</w:t>
      </w:r>
      <w:r>
        <w:rPr>
          <w:rFonts w:ascii="SimSun" w:hAnsi="SimSun" w:eastAsia="SimSun" w:cs="SimSun"/>
          <w:sz w:val="18"/>
          <w:szCs w:val="18"/>
          <w:spacing w:val="-4"/>
        </w:rPr>
        <w:t>泥料性能的过程。</w:t>
      </w:r>
    </w:p>
    <w:p>
      <w:pPr>
        <w:pStyle w:val="BodyText"/>
        <w:ind w:left="6" w:right="159" w:hanging="6"/>
        <w:spacing w:before="2" w:line="276" w:lineRule="auto"/>
        <w:rPr>
          <w:rFonts w:ascii="SimSun" w:hAnsi="SimSun" w:eastAsia="SimSun" w:cs="SimSun"/>
          <w:sz w:val="21"/>
          <w:szCs w:val="21"/>
        </w:rPr>
      </w:pPr>
      <w:r>
        <w:rPr>
          <w:sz w:val="21"/>
          <w:szCs w:val="21"/>
        </w:rPr>
        <w:t>5.3.3</w:t>
      </w:r>
      <w:r>
        <w:rPr>
          <w:sz w:val="21"/>
          <w:szCs w:val="21"/>
        </w:rPr>
        <w:t xml:space="preserve">  </w:t>
      </w:r>
      <w:r>
        <w:rPr>
          <w:rFonts w:ascii="SimSun" w:hAnsi="SimSun" w:eastAsia="SimSun" w:cs="SimSun"/>
          <w:sz w:val="21"/>
          <w:szCs w:val="21"/>
        </w:rPr>
        <w:t>取出经陈腐的泥料，通过搓揉、踩踏或真空抽取等方式去除泥料中的空气，压制成泥团，含水</w:t>
      </w:r>
      <w:r>
        <w:rPr>
          <w:rFonts w:ascii="SimSun" w:hAnsi="SimSun" w:eastAsia="SimSun" w:cs="SimSun"/>
          <w:sz w:val="21"/>
          <w:szCs w:val="21"/>
          <w:spacing w:val="-3"/>
        </w:rPr>
        <w:t>率以</w:t>
      </w:r>
      <w:r>
        <w:rPr>
          <w:rFonts w:ascii="SimSun" w:hAnsi="SimSun" w:eastAsia="SimSun" w:cs="SimSun"/>
          <w:sz w:val="21"/>
          <w:szCs w:val="21"/>
          <w:spacing w:val="-37"/>
        </w:rPr>
        <w:t xml:space="preserve"> </w:t>
      </w:r>
      <w:r>
        <w:rPr>
          <w:rFonts w:ascii="SimSun" w:hAnsi="SimSun" w:eastAsia="SimSun" w:cs="SimSun"/>
          <w:sz w:val="21"/>
          <w:szCs w:val="21"/>
          <w:spacing w:val="-3"/>
        </w:rPr>
        <w:t>20％为宜。</w:t>
      </w:r>
    </w:p>
    <w:p>
      <w:pPr>
        <w:pStyle w:val="BodyText"/>
        <w:spacing w:before="150" w:line="221" w:lineRule="auto"/>
        <w:outlineLvl w:val="2"/>
        <w:rPr>
          <w:sz w:val="21"/>
          <w:szCs w:val="21"/>
        </w:rPr>
      </w:pPr>
      <w:r>
        <w:rPr>
          <w:sz w:val="21"/>
          <w:szCs w:val="21"/>
        </w:rPr>
        <w:t>5.4</w:t>
      </w:r>
      <w:r>
        <w:rPr>
          <w:sz w:val="21"/>
          <w:szCs w:val="21"/>
        </w:rPr>
        <w:t xml:space="preserve">  </w:t>
      </w:r>
      <w:r>
        <w:rPr>
          <w:sz w:val="21"/>
          <w:szCs w:val="21"/>
        </w:rPr>
        <w:t>成型</w:t>
      </w:r>
    </w:p>
    <w:p>
      <w:pPr>
        <w:pStyle w:val="BodyText"/>
        <w:spacing w:before="217" w:line="221" w:lineRule="auto"/>
        <w:rPr>
          <w:rFonts w:ascii="SimSun" w:hAnsi="SimSun" w:eastAsia="SimSun" w:cs="SimSun"/>
          <w:sz w:val="21"/>
          <w:szCs w:val="21"/>
        </w:rPr>
      </w:pPr>
      <w:r>
        <w:rPr>
          <w:sz w:val="21"/>
          <w:szCs w:val="21"/>
        </w:rPr>
        <w:t>5.4.1</w:t>
      </w:r>
      <w:r>
        <w:rPr>
          <w:sz w:val="21"/>
          <w:szCs w:val="21"/>
        </w:rPr>
        <w:t xml:space="preserve">  </w:t>
      </w:r>
      <w:r>
        <w:rPr>
          <w:rFonts w:ascii="SimSun" w:hAnsi="SimSun" w:eastAsia="SimSun" w:cs="SimSun"/>
          <w:sz w:val="21"/>
          <w:szCs w:val="21"/>
        </w:rPr>
        <w:t>将泥团置于转盘中心，通过屈伸收放等手法，将泥团拉制形成坯体雏形。</w:t>
      </w:r>
    </w:p>
    <w:p>
      <w:pPr>
        <w:pStyle w:val="BodyText"/>
        <w:spacing w:before="61" w:line="221" w:lineRule="auto"/>
        <w:rPr>
          <w:rFonts w:ascii="SimSun" w:hAnsi="SimSun" w:eastAsia="SimSun" w:cs="SimSun"/>
          <w:sz w:val="21"/>
          <w:szCs w:val="21"/>
        </w:rPr>
      </w:pPr>
      <w:r>
        <w:rPr>
          <w:sz w:val="21"/>
          <w:szCs w:val="21"/>
        </w:rPr>
        <w:t>5.4.2</w:t>
      </w:r>
      <w:r>
        <w:rPr>
          <w:sz w:val="21"/>
          <w:szCs w:val="21"/>
        </w:rPr>
        <w:t xml:space="preserve">  </w:t>
      </w:r>
      <w:r>
        <w:rPr>
          <w:rFonts w:ascii="SimSun" w:hAnsi="SimSun" w:eastAsia="SimSun" w:cs="SimSun"/>
          <w:sz w:val="21"/>
          <w:szCs w:val="21"/>
        </w:rPr>
        <w:t>根据陶瓷外观和展示要求，分为拉坯、印</w:t>
      </w:r>
      <w:r>
        <w:rPr>
          <w:rFonts w:ascii="SimSun" w:hAnsi="SimSun" w:eastAsia="SimSun" w:cs="SimSun"/>
          <w:sz w:val="21"/>
          <w:szCs w:val="21"/>
          <w:spacing w:val="-1"/>
        </w:rPr>
        <w:t>坯、泥条盘柱、注浆成型四种成型方式，具体为：</w:t>
      </w:r>
    </w:p>
    <w:p>
      <w:pPr>
        <w:spacing w:before="61" w:line="220" w:lineRule="auto"/>
        <w:jc w:val="right"/>
        <w:rPr>
          <w:rFonts w:ascii="SimSun" w:hAnsi="SimSun" w:eastAsia="SimSun" w:cs="SimSun"/>
          <w:sz w:val="21"/>
          <w:szCs w:val="21"/>
        </w:rPr>
      </w:pPr>
      <w:r>
        <w:rPr>
          <w:rFonts w:ascii="SimSun" w:hAnsi="SimSun" w:eastAsia="SimSun" w:cs="SimSun"/>
          <w:sz w:val="21"/>
          <w:szCs w:val="21"/>
          <w:spacing w:val="1"/>
        </w:rPr>
        <w:t>——拉坯：运用轮盘手工拉坯，利用离心力将泥料手工塑造成坯体的传统工艺，适用于圆形器型；</w:t>
      </w:r>
    </w:p>
    <w:p>
      <w:pPr>
        <w:ind w:left="427"/>
        <w:spacing w:before="61" w:line="221" w:lineRule="auto"/>
        <w:rPr>
          <w:rFonts w:ascii="SimSun" w:hAnsi="SimSun" w:eastAsia="SimSun" w:cs="SimSun"/>
          <w:sz w:val="21"/>
          <w:szCs w:val="21"/>
        </w:rPr>
      </w:pPr>
      <w:r>
        <w:rPr>
          <w:rFonts w:ascii="SimSun" w:hAnsi="SimSun" w:eastAsia="SimSun" w:cs="SimSun"/>
          <w:sz w:val="21"/>
          <w:szCs w:val="21"/>
        </w:rPr>
        <w:t>——印坯：通过模具挤压泥料成型，利用模具的形状与纹理复制坯体，适用于复杂或异形器型；</w:t>
      </w:r>
    </w:p>
    <w:p>
      <w:pPr>
        <w:ind w:left="427"/>
        <w:spacing w:before="61" w:line="221" w:lineRule="auto"/>
        <w:rPr>
          <w:rFonts w:ascii="SimSun" w:hAnsi="SimSun" w:eastAsia="SimSun" w:cs="SimSun"/>
          <w:sz w:val="21"/>
          <w:szCs w:val="21"/>
        </w:rPr>
      </w:pPr>
      <w:r>
        <w:rPr>
          <w:rFonts w:ascii="SimSun" w:hAnsi="SimSun" w:eastAsia="SimSun" w:cs="SimSun"/>
          <w:sz w:val="21"/>
          <w:szCs w:val="21"/>
        </w:rPr>
        <w:t>——泥条盘柱：将泥条层层盘绕垒筑，形成器型，保留泥条痕迹；</w:t>
      </w:r>
    </w:p>
    <w:p>
      <w:pPr>
        <w:ind w:left="427"/>
        <w:spacing w:before="60" w:line="221" w:lineRule="auto"/>
        <w:rPr>
          <w:rFonts w:ascii="SimSun" w:hAnsi="SimSun" w:eastAsia="SimSun" w:cs="SimSun"/>
          <w:sz w:val="21"/>
          <w:szCs w:val="21"/>
        </w:rPr>
      </w:pPr>
      <w:r>
        <w:rPr>
          <w:rFonts w:ascii="SimSun" w:hAnsi="SimSun" w:eastAsia="SimSun" w:cs="SimSun"/>
          <w:sz w:val="21"/>
          <w:szCs w:val="21"/>
        </w:rPr>
        <w:t>——注浆成型：将泥浆注入多孔模具，通过吸水形成坯体，适用于复杂形状与薄壁器件。</w:t>
      </w:r>
    </w:p>
    <w:p>
      <w:pPr>
        <w:pStyle w:val="BodyText"/>
        <w:spacing w:before="217" w:line="220" w:lineRule="auto"/>
        <w:outlineLvl w:val="2"/>
        <w:rPr>
          <w:sz w:val="21"/>
          <w:szCs w:val="21"/>
        </w:rPr>
      </w:pPr>
      <w:r>
        <w:rPr>
          <w:sz w:val="21"/>
          <w:szCs w:val="21"/>
        </w:rPr>
        <w:t>5.5</w:t>
      </w:r>
      <w:r>
        <w:rPr>
          <w:sz w:val="21"/>
          <w:szCs w:val="21"/>
        </w:rPr>
        <w:t xml:space="preserve">  </w:t>
      </w:r>
      <w:r>
        <w:rPr>
          <w:sz w:val="21"/>
          <w:szCs w:val="21"/>
        </w:rPr>
        <w:t>修型</w:t>
      </w:r>
    </w:p>
    <w:p>
      <w:pPr>
        <w:pStyle w:val="BodyText"/>
        <w:spacing w:before="218" w:line="220" w:lineRule="auto"/>
        <w:rPr>
          <w:rFonts w:ascii="SimSun" w:hAnsi="SimSun" w:eastAsia="SimSun" w:cs="SimSun"/>
          <w:sz w:val="21"/>
          <w:szCs w:val="21"/>
        </w:rPr>
      </w:pPr>
      <w:r>
        <w:rPr>
          <w:sz w:val="21"/>
          <w:szCs w:val="21"/>
          <w:spacing w:val="-1"/>
        </w:rPr>
        <w:t>5.5.1</w:t>
      </w:r>
      <w:r>
        <w:rPr>
          <w:sz w:val="21"/>
          <w:szCs w:val="21"/>
          <w:spacing w:val="-1"/>
        </w:rPr>
        <w:t xml:space="preserve">  </w:t>
      </w:r>
      <w:r>
        <w:rPr>
          <w:rFonts w:ascii="SimSun" w:hAnsi="SimSun" w:eastAsia="SimSun" w:cs="SimSun"/>
          <w:sz w:val="21"/>
          <w:szCs w:val="21"/>
          <w:spacing w:val="-1"/>
        </w:rPr>
        <w:t>坯体雏形经收缩形成半成型坯体，收缩率以</w:t>
      </w:r>
      <w:r>
        <w:rPr>
          <w:rFonts w:ascii="SimSun" w:hAnsi="SimSun" w:eastAsia="SimSun" w:cs="SimSun"/>
          <w:sz w:val="21"/>
          <w:szCs w:val="21"/>
          <w:spacing w:val="-28"/>
        </w:rPr>
        <w:t xml:space="preserve"> </w:t>
      </w:r>
      <w:r>
        <w:rPr>
          <w:rFonts w:ascii="SimSun" w:hAnsi="SimSun" w:eastAsia="SimSun" w:cs="SimSun"/>
          <w:sz w:val="21"/>
          <w:szCs w:val="21"/>
          <w:spacing w:val="-1"/>
        </w:rPr>
        <w:t>10%～15%为宜，干湿度需不大于</w:t>
      </w:r>
      <w:r>
        <w:rPr>
          <w:rFonts w:ascii="SimSun" w:hAnsi="SimSun" w:eastAsia="SimSun" w:cs="SimSun"/>
          <w:sz w:val="21"/>
          <w:szCs w:val="21"/>
          <w:spacing w:val="-31"/>
        </w:rPr>
        <w:t xml:space="preserve"> </w:t>
      </w:r>
      <w:r>
        <w:rPr>
          <w:rFonts w:ascii="SimSun" w:hAnsi="SimSun" w:eastAsia="SimSun" w:cs="SimSun"/>
          <w:sz w:val="21"/>
          <w:szCs w:val="21"/>
          <w:spacing w:val="-1"/>
        </w:rPr>
        <w:t>10</w:t>
      </w:r>
      <w:r>
        <w:rPr>
          <w:rFonts w:ascii="SimSun" w:hAnsi="SimSun" w:eastAsia="SimSun" w:cs="SimSun"/>
          <w:sz w:val="21"/>
          <w:szCs w:val="21"/>
          <w:spacing w:val="-2"/>
        </w:rPr>
        <w:t>%。</w:t>
      </w:r>
    </w:p>
    <w:p>
      <w:pPr>
        <w:pStyle w:val="BodyText"/>
        <w:spacing w:before="62" w:line="220" w:lineRule="auto"/>
        <w:rPr>
          <w:rFonts w:ascii="SimSun" w:hAnsi="SimSun" w:eastAsia="SimSun" w:cs="SimSun"/>
          <w:sz w:val="21"/>
          <w:szCs w:val="21"/>
        </w:rPr>
      </w:pPr>
      <w:r>
        <w:rPr>
          <w:sz w:val="21"/>
          <w:szCs w:val="21"/>
          <w:spacing w:val="-1"/>
        </w:rPr>
        <w:t>5.5.2</w:t>
      </w:r>
      <w:r>
        <w:rPr>
          <w:sz w:val="21"/>
          <w:szCs w:val="21"/>
          <w:spacing w:val="-1"/>
        </w:rPr>
        <w:t xml:space="preserve">  </w:t>
      </w:r>
      <w:r>
        <w:rPr>
          <w:rFonts w:ascii="SimSun" w:hAnsi="SimSun" w:eastAsia="SimSun" w:cs="SimSun"/>
          <w:sz w:val="21"/>
          <w:szCs w:val="21"/>
          <w:spacing w:val="-1"/>
        </w:rPr>
        <w:t>根据成型方式采取不同的修型手法，具体为：</w:t>
      </w:r>
    </w:p>
    <w:p>
      <w:pPr>
        <w:ind w:left="852" w:right="259" w:hanging="425"/>
        <w:spacing w:before="63" w:line="274" w:lineRule="auto"/>
        <w:rPr>
          <w:rFonts w:ascii="SimSun" w:hAnsi="SimSun" w:eastAsia="SimSun" w:cs="SimSun"/>
          <w:sz w:val="21"/>
          <w:szCs w:val="21"/>
        </w:rPr>
      </w:pPr>
      <w:r>
        <w:rPr>
          <w:rFonts w:ascii="SimSun" w:hAnsi="SimSun" w:eastAsia="SimSun" w:cs="SimSun"/>
          <w:sz w:val="21"/>
          <w:szCs w:val="21"/>
        </w:rPr>
        <w:t>——修坯：注浆成型后采取修坯手法，用竹片、海绵等工具修整坯体表面，控制厚薄均匀度修整</w:t>
      </w:r>
      <w:r>
        <w:rPr>
          <w:rFonts w:ascii="SimSun" w:hAnsi="SimSun" w:eastAsia="SimSun" w:cs="SimSun"/>
          <w:sz w:val="21"/>
          <w:szCs w:val="21"/>
          <w:spacing w:val="-2"/>
        </w:rPr>
        <w:t>边缘；</w:t>
      </w:r>
    </w:p>
    <w:p>
      <w:pPr>
        <w:ind w:left="853" w:right="259" w:hanging="426"/>
        <w:spacing w:line="274" w:lineRule="auto"/>
        <w:rPr>
          <w:rFonts w:ascii="SimSun" w:hAnsi="SimSun" w:eastAsia="SimSun" w:cs="SimSun"/>
          <w:sz w:val="21"/>
          <w:szCs w:val="21"/>
        </w:rPr>
      </w:pPr>
      <w:r>
        <w:rPr>
          <w:rFonts w:ascii="SimSun" w:hAnsi="SimSun" w:eastAsia="SimSun" w:cs="SimSun"/>
          <w:sz w:val="21"/>
          <w:szCs w:val="21"/>
        </w:rPr>
        <w:t>——利坯：拉坯后采取利坯手法，将坯体覆于利坯机上，转动轮盘，用利胚刀旋削，使坯体厚度</w:t>
      </w:r>
      <w:r>
        <w:rPr>
          <w:rFonts w:ascii="SimSun" w:hAnsi="SimSun" w:eastAsia="SimSun" w:cs="SimSun"/>
          <w:sz w:val="21"/>
          <w:szCs w:val="21"/>
          <w:spacing w:val="-1"/>
        </w:rPr>
        <w:t>适当，表里光洁。</w:t>
      </w:r>
    </w:p>
    <w:p>
      <w:pPr>
        <w:ind w:left="427"/>
        <w:spacing w:before="1" w:line="219" w:lineRule="auto"/>
        <w:rPr>
          <w:rFonts w:ascii="SimSun" w:hAnsi="SimSun" w:eastAsia="SimSun" w:cs="SimSun"/>
          <w:sz w:val="21"/>
          <w:szCs w:val="21"/>
        </w:rPr>
      </w:pPr>
      <w:r>
        <w:rPr>
          <w:rFonts w:ascii="SimSun" w:hAnsi="SimSun" w:eastAsia="SimSun" w:cs="SimSun"/>
          <w:sz w:val="21"/>
          <w:szCs w:val="21"/>
        </w:rPr>
        <w:t>——整理：印坯或泥条盘柱后采取整理手法，待泥层达所需厚度后脱模，干燥后形成坯体。</w:t>
      </w:r>
    </w:p>
    <w:p>
      <w:pPr>
        <w:pStyle w:val="BodyText"/>
        <w:spacing w:before="62" w:line="220" w:lineRule="auto"/>
        <w:rPr>
          <w:rFonts w:ascii="SimSun" w:hAnsi="SimSun" w:eastAsia="SimSun" w:cs="SimSun"/>
          <w:sz w:val="21"/>
          <w:szCs w:val="21"/>
        </w:rPr>
      </w:pPr>
      <w:r>
        <w:rPr>
          <w:sz w:val="21"/>
          <w:szCs w:val="21"/>
        </w:rPr>
        <w:t>5.5.3</w:t>
      </w:r>
      <w:r>
        <w:rPr>
          <w:sz w:val="21"/>
          <w:szCs w:val="21"/>
        </w:rPr>
        <w:t xml:space="preserve">  </w:t>
      </w:r>
      <w:r>
        <w:rPr>
          <w:rFonts w:ascii="SimSun" w:hAnsi="SimSun" w:eastAsia="SimSun" w:cs="SimSun"/>
          <w:sz w:val="21"/>
          <w:szCs w:val="21"/>
        </w:rPr>
        <w:t>运用湿跳刀等技艺，精确控制力度和角度，在坯体上刻划</w:t>
      </w:r>
      <w:r>
        <w:rPr>
          <w:rFonts w:ascii="SimSun" w:hAnsi="SimSun" w:eastAsia="SimSun" w:cs="SimSun"/>
          <w:sz w:val="21"/>
          <w:szCs w:val="21"/>
          <w:spacing w:val="-1"/>
        </w:rPr>
        <w:t>出装饰纹路，形成定型坯体。</w:t>
      </w:r>
    </w:p>
    <w:p>
      <w:pPr>
        <w:pStyle w:val="BodyText"/>
        <w:ind w:left="742" w:right="22" w:hanging="374"/>
        <w:spacing w:before="77" w:line="322" w:lineRule="auto"/>
        <w:rPr>
          <w:rFonts w:ascii="SimSun" w:hAnsi="SimSun" w:eastAsia="SimSun" w:cs="SimSun"/>
          <w:sz w:val="18"/>
          <w:szCs w:val="18"/>
        </w:rPr>
      </w:pPr>
      <w:r>
        <w:rPr>
          <w:sz w:val="18"/>
          <w:szCs w:val="18"/>
          <w:spacing w:val="3"/>
        </w:rPr>
        <w:t>注：</w:t>
      </w:r>
      <w:r>
        <w:rPr>
          <w:rFonts w:ascii="SimSun" w:hAnsi="SimSun" w:eastAsia="SimSun" w:cs="SimSun"/>
          <w:sz w:val="18"/>
          <w:szCs w:val="18"/>
          <w:spacing w:val="3"/>
        </w:rPr>
        <w:t>“湿跳刀”是“跳刀”技艺中最具代表性的一</w:t>
      </w:r>
      <w:r>
        <w:rPr>
          <w:rFonts w:ascii="SimSun" w:hAnsi="SimSun" w:eastAsia="SimSun" w:cs="SimSun"/>
          <w:sz w:val="18"/>
          <w:szCs w:val="18"/>
          <w:spacing w:val="2"/>
        </w:rPr>
        <w:t>种，为湿坯阶段使用的跳刀装饰手法，通常呈现规律排列的点、</w:t>
      </w:r>
      <w:r>
        <w:rPr>
          <w:rFonts w:ascii="SimSun" w:hAnsi="SimSun" w:eastAsia="SimSun" w:cs="SimSun"/>
          <w:sz w:val="18"/>
          <w:szCs w:val="18"/>
          <w:spacing w:val="-2"/>
        </w:rPr>
        <w:t>线、圈或波浪纹等纹样，其纹路清晰、深刻、流畅。</w:t>
      </w:r>
    </w:p>
    <w:p>
      <w:pPr>
        <w:pStyle w:val="BodyText"/>
        <w:spacing w:before="137" w:line="221" w:lineRule="auto"/>
        <w:outlineLvl w:val="2"/>
        <w:rPr>
          <w:sz w:val="21"/>
          <w:szCs w:val="21"/>
        </w:rPr>
      </w:pPr>
      <w:r>
        <w:rPr>
          <w:sz w:val="21"/>
          <w:szCs w:val="21"/>
        </w:rPr>
        <w:t>5.6</w:t>
      </w:r>
      <w:r>
        <w:rPr>
          <w:sz w:val="21"/>
          <w:szCs w:val="21"/>
        </w:rPr>
        <w:t xml:space="preserve">  </w:t>
      </w:r>
      <w:r>
        <w:rPr>
          <w:sz w:val="21"/>
          <w:szCs w:val="21"/>
        </w:rPr>
        <w:t>检查</w:t>
      </w:r>
    </w:p>
    <w:p>
      <w:pPr>
        <w:pStyle w:val="BodyText"/>
        <w:spacing w:before="216" w:line="221" w:lineRule="auto"/>
        <w:rPr>
          <w:rFonts w:ascii="SimSun" w:hAnsi="SimSun" w:eastAsia="SimSun" w:cs="SimSun"/>
          <w:sz w:val="21"/>
          <w:szCs w:val="21"/>
        </w:rPr>
      </w:pPr>
      <w:r>
        <w:rPr>
          <w:sz w:val="21"/>
          <w:szCs w:val="21"/>
        </w:rPr>
        <w:t>5.6.1</w:t>
      </w:r>
      <w:r>
        <w:rPr>
          <w:sz w:val="21"/>
          <w:szCs w:val="21"/>
        </w:rPr>
        <w:t xml:space="preserve">  </w:t>
      </w:r>
      <w:r>
        <w:rPr>
          <w:rFonts w:ascii="SimSun" w:hAnsi="SimSun" w:eastAsia="SimSun" w:cs="SimSun"/>
          <w:sz w:val="21"/>
          <w:szCs w:val="21"/>
        </w:rPr>
        <w:t>将定型坯体平稳摆放在通风、无直射光的环境中自然晾晒。</w:t>
      </w:r>
    </w:p>
    <w:p>
      <w:pPr>
        <w:pStyle w:val="BodyText"/>
        <w:ind w:left="6" w:right="159" w:hanging="7"/>
        <w:spacing w:before="63" w:line="256" w:lineRule="auto"/>
        <w:rPr>
          <w:rFonts w:ascii="SimSun" w:hAnsi="SimSun" w:eastAsia="SimSun" w:cs="SimSun"/>
          <w:sz w:val="21"/>
          <w:szCs w:val="21"/>
        </w:rPr>
      </w:pPr>
      <w:r>
        <w:rPr>
          <w:sz w:val="21"/>
          <w:szCs w:val="21"/>
        </w:rPr>
        <w:t>5.6.2</w:t>
      </w:r>
      <w:r>
        <w:rPr>
          <w:sz w:val="21"/>
          <w:szCs w:val="21"/>
        </w:rPr>
        <w:t xml:space="preserve">  </w:t>
      </w:r>
      <w:r>
        <w:rPr>
          <w:rFonts w:ascii="SimSun" w:hAnsi="SimSun" w:eastAsia="SimSun" w:cs="SimSun"/>
          <w:sz w:val="21"/>
          <w:szCs w:val="21"/>
        </w:rPr>
        <w:t>根据干燥程度适量补水，精细调控坯体的干燥速度。经充分干燥后形成生坯，干湿度需不大于</w:t>
      </w:r>
      <w:r>
        <w:rPr>
          <w:rFonts w:ascii="SimSun" w:hAnsi="SimSun" w:eastAsia="SimSun" w:cs="SimSun"/>
          <w:sz w:val="21"/>
          <w:szCs w:val="21"/>
          <w:spacing w:val="-4"/>
        </w:rPr>
        <w:t>2%。</w:t>
      </w:r>
    </w:p>
    <w:p>
      <w:pPr>
        <w:pStyle w:val="BodyText"/>
        <w:ind w:left="17" w:right="158" w:hanging="17"/>
        <w:spacing w:before="41" w:line="247" w:lineRule="auto"/>
        <w:rPr>
          <w:rFonts w:ascii="SimSun" w:hAnsi="SimSun" w:eastAsia="SimSun" w:cs="SimSun"/>
          <w:sz w:val="21"/>
          <w:szCs w:val="21"/>
        </w:rPr>
      </w:pPr>
      <w:r>
        <w:rPr>
          <w:sz w:val="21"/>
          <w:szCs w:val="21"/>
        </w:rPr>
        <w:t>5.6.3</w:t>
      </w:r>
      <w:r>
        <w:rPr>
          <w:sz w:val="21"/>
          <w:szCs w:val="21"/>
        </w:rPr>
        <w:t xml:space="preserve">  </w:t>
      </w:r>
      <w:r>
        <w:rPr>
          <w:rFonts w:ascii="SimSun" w:hAnsi="SimSun" w:eastAsia="SimSun" w:cs="SimSun"/>
          <w:sz w:val="21"/>
          <w:szCs w:val="21"/>
        </w:rPr>
        <w:t>检查坯体是否存在开裂、变形等情况，通过补孔、补水、整形等方式对不合格品予以修整，筛</w:t>
      </w:r>
      <w:r>
        <w:rPr>
          <w:rFonts w:ascii="SimSun" w:hAnsi="SimSun" w:eastAsia="SimSun" w:cs="SimSun"/>
          <w:sz w:val="21"/>
          <w:szCs w:val="21"/>
          <w:spacing w:val="-3"/>
        </w:rPr>
        <w:t>除无法修整的生坯。</w:t>
      </w:r>
    </w:p>
    <w:p>
      <w:pPr>
        <w:pStyle w:val="BodyText"/>
        <w:spacing w:before="218" w:line="221" w:lineRule="auto"/>
        <w:outlineLvl w:val="2"/>
        <w:rPr>
          <w:sz w:val="21"/>
          <w:szCs w:val="21"/>
        </w:rPr>
      </w:pPr>
      <w:r>
        <w:rPr>
          <w:sz w:val="21"/>
          <w:szCs w:val="21"/>
        </w:rPr>
        <w:t>5.7</w:t>
      </w:r>
      <w:r>
        <w:rPr>
          <w:sz w:val="21"/>
          <w:szCs w:val="21"/>
        </w:rPr>
        <w:t xml:space="preserve">  </w:t>
      </w:r>
      <w:r>
        <w:rPr>
          <w:sz w:val="21"/>
          <w:szCs w:val="21"/>
        </w:rPr>
        <w:t>生坯装饰</w:t>
      </w:r>
    </w:p>
    <w:p>
      <w:pPr>
        <w:ind w:left="424"/>
        <w:spacing w:before="216" w:line="221" w:lineRule="auto"/>
        <w:rPr>
          <w:rFonts w:ascii="SimSun" w:hAnsi="SimSun" w:eastAsia="SimSun" w:cs="SimSun"/>
          <w:sz w:val="21"/>
          <w:szCs w:val="21"/>
        </w:rPr>
      </w:pPr>
      <w:r>
        <w:rPr>
          <w:rFonts w:ascii="SimSun" w:hAnsi="SimSun" w:eastAsia="SimSun" w:cs="SimSun"/>
          <w:sz w:val="21"/>
          <w:szCs w:val="21"/>
        </w:rPr>
        <w:t>通过跳刀、刻画、堆画等技法在生坯上进行装饰创作，具</w:t>
      </w:r>
      <w:r>
        <w:rPr>
          <w:rFonts w:ascii="SimSun" w:hAnsi="SimSun" w:eastAsia="SimSun" w:cs="SimSun"/>
          <w:sz w:val="21"/>
          <w:szCs w:val="21"/>
          <w:spacing w:val="-1"/>
        </w:rPr>
        <w:t>体为：</w:t>
      </w:r>
    </w:p>
    <w:p>
      <w:pPr>
        <w:spacing w:line="221" w:lineRule="auto"/>
        <w:sectPr>
          <w:headerReference w:type="default" r:id="rId10"/>
          <w:footerReference w:type="default" r:id="rId11"/>
          <w:pgSz w:w="11907" w:h="16839"/>
          <w:pgMar w:top="1716" w:right="969" w:bottom="1340" w:left="1422" w:header="1391" w:footer="1106" w:gutter="0"/>
        </w:sectPr>
        <w:rPr>
          <w:rFonts w:ascii="SimSun" w:hAnsi="SimSun" w:eastAsia="SimSun" w:cs="SimSun"/>
          <w:sz w:val="21"/>
          <w:szCs w:val="21"/>
        </w:rPr>
      </w:pPr>
    </w:p>
    <w:p>
      <w:pPr>
        <w:ind w:left="852" w:right="291" w:hanging="425"/>
        <w:spacing w:before="263" w:line="274" w:lineRule="auto"/>
        <w:rPr>
          <w:rFonts w:ascii="SimSun" w:hAnsi="SimSun" w:eastAsia="SimSun" w:cs="SimSun"/>
          <w:sz w:val="21"/>
          <w:szCs w:val="21"/>
        </w:rPr>
      </w:pPr>
      <w:r>
        <w:rPr>
          <w:rFonts w:ascii="SimSun" w:hAnsi="SimSun" w:eastAsia="SimSun" w:cs="SimSun"/>
          <w:sz w:val="21"/>
          <w:szCs w:val="21"/>
        </w:rPr>
        <w:t>——跳刀：使用跳刀工具，通过有节奏的跳动与坯体表面接触，形成连续、规</w:t>
      </w:r>
      <w:r>
        <w:rPr>
          <w:rFonts w:ascii="SimSun" w:hAnsi="SimSun" w:eastAsia="SimSun" w:cs="SimSun"/>
          <w:sz w:val="21"/>
          <w:szCs w:val="21"/>
          <w:spacing w:val="-1"/>
        </w:rPr>
        <w:t>整且富有韵律的刻</w:t>
      </w:r>
      <w:r>
        <w:rPr>
          <w:rFonts w:ascii="SimSun" w:hAnsi="SimSun" w:eastAsia="SimSun" w:cs="SimSun"/>
          <w:sz w:val="21"/>
          <w:szCs w:val="21"/>
        </w:rPr>
        <w:t>划纹理。装饰纹样需与器型的弧度和整体风</w:t>
      </w:r>
      <w:r>
        <w:rPr>
          <w:rFonts w:ascii="SimSun" w:hAnsi="SimSun" w:eastAsia="SimSun" w:cs="SimSun"/>
          <w:sz w:val="21"/>
          <w:szCs w:val="21"/>
          <w:spacing w:val="-1"/>
        </w:rPr>
        <w:t>格相协调。</w:t>
      </w:r>
    </w:p>
    <w:p>
      <w:pPr>
        <w:ind w:left="427"/>
        <w:spacing w:line="220" w:lineRule="auto"/>
        <w:rPr>
          <w:rFonts w:ascii="SimSun" w:hAnsi="SimSun" w:eastAsia="SimSun" w:cs="SimSun"/>
          <w:sz w:val="21"/>
          <w:szCs w:val="21"/>
        </w:rPr>
      </w:pPr>
      <w:r>
        <w:rPr>
          <w:rFonts w:ascii="SimSun" w:hAnsi="SimSun" w:eastAsia="SimSun" w:cs="SimSun"/>
          <w:sz w:val="21"/>
          <w:szCs w:val="21"/>
        </w:rPr>
        <w:t>——刻画：使用竹、骨、金属等不同硬度的刻刀，在素坯表面进行阴刻（线刻）或浅浮雕。</w:t>
      </w:r>
    </w:p>
    <w:p>
      <w:pPr>
        <w:ind w:left="853" w:right="277" w:hanging="426"/>
        <w:spacing w:before="61" w:line="276" w:lineRule="auto"/>
        <w:rPr>
          <w:rFonts w:ascii="SimSun" w:hAnsi="SimSun" w:eastAsia="SimSun" w:cs="SimSun"/>
          <w:sz w:val="21"/>
          <w:szCs w:val="21"/>
        </w:rPr>
      </w:pPr>
      <w:r>
        <w:rPr>
          <w:rFonts w:ascii="SimSun" w:hAnsi="SimSun" w:eastAsia="SimSun" w:cs="SimSun"/>
          <w:sz w:val="21"/>
          <w:szCs w:val="21"/>
        </w:rPr>
        <w:t>——堆画：以浓度（含水量）不同的泥浆为墨，用笔或其他工具在坯体上堆塑出具有立体感的纹</w:t>
      </w:r>
      <w:r>
        <w:rPr>
          <w:rFonts w:ascii="SimSun" w:hAnsi="SimSun" w:eastAsia="SimSun" w:cs="SimSun"/>
          <w:sz w:val="21"/>
          <w:szCs w:val="21"/>
        </w:rPr>
        <w:t>饰。通过泥浆的厚薄与叠加，营造出丰富的肌理效果与明</w:t>
      </w:r>
      <w:r>
        <w:rPr>
          <w:rFonts w:ascii="SimSun" w:hAnsi="SimSun" w:eastAsia="SimSun" w:cs="SimSun"/>
          <w:sz w:val="21"/>
          <w:szCs w:val="21"/>
          <w:spacing w:val="-1"/>
        </w:rPr>
        <w:t>暗关系。</w:t>
      </w:r>
    </w:p>
    <w:p>
      <w:pPr>
        <w:pStyle w:val="BodyText"/>
        <w:spacing w:before="151" w:line="221" w:lineRule="auto"/>
        <w:outlineLvl w:val="2"/>
        <w:rPr>
          <w:sz w:val="21"/>
          <w:szCs w:val="21"/>
        </w:rPr>
      </w:pPr>
      <w:r>
        <w:rPr>
          <w:sz w:val="21"/>
          <w:szCs w:val="21"/>
          <w:spacing w:val="-2"/>
        </w:rPr>
        <w:t>5.8</w:t>
      </w:r>
      <w:r>
        <w:rPr>
          <w:sz w:val="21"/>
          <w:szCs w:val="21"/>
          <w:spacing w:val="7"/>
        </w:rPr>
        <w:t xml:space="preserve">  </w:t>
      </w:r>
      <w:r>
        <w:rPr>
          <w:sz w:val="21"/>
          <w:szCs w:val="21"/>
          <w:spacing w:val="-2"/>
        </w:rPr>
        <w:t>素烧</w:t>
      </w:r>
    </w:p>
    <w:p>
      <w:pPr>
        <w:ind w:left="9" w:right="182" w:firstLine="417"/>
        <w:spacing w:before="216" w:line="277" w:lineRule="auto"/>
        <w:rPr>
          <w:rFonts w:ascii="SimSun" w:hAnsi="SimSun" w:eastAsia="SimSun" w:cs="SimSun"/>
          <w:sz w:val="21"/>
          <w:szCs w:val="21"/>
        </w:rPr>
      </w:pPr>
      <w:r>
        <w:rPr>
          <w:rFonts w:ascii="SimSun" w:hAnsi="SimSun" w:eastAsia="SimSun" w:cs="SimSun"/>
          <w:sz w:val="21"/>
          <w:szCs w:val="21"/>
          <w:spacing w:val="5"/>
        </w:rPr>
        <w:t>生坯在完全干燥后，在700℃~900℃温度范围内烧制形</w:t>
      </w:r>
      <w:r>
        <w:rPr>
          <w:rFonts w:ascii="SimSun" w:hAnsi="SimSun" w:eastAsia="SimSun" w:cs="SimSun"/>
          <w:sz w:val="21"/>
          <w:szCs w:val="21"/>
          <w:spacing w:val="4"/>
        </w:rPr>
        <w:t>成素坯，为后续的施釉、彩绘等装饰工序</w:t>
      </w:r>
      <w:r>
        <w:rPr>
          <w:rFonts w:ascii="SimSun" w:hAnsi="SimSun" w:eastAsia="SimSun" w:cs="SimSun"/>
          <w:sz w:val="21"/>
          <w:szCs w:val="21"/>
          <w:spacing w:val="-5"/>
        </w:rPr>
        <w:t>奠定基础。</w:t>
      </w:r>
    </w:p>
    <w:p>
      <w:pPr>
        <w:pStyle w:val="BodyText"/>
        <w:spacing w:before="151" w:line="221" w:lineRule="auto"/>
        <w:outlineLvl w:val="2"/>
        <w:rPr>
          <w:sz w:val="21"/>
          <w:szCs w:val="21"/>
        </w:rPr>
      </w:pPr>
      <w:r>
        <w:rPr>
          <w:sz w:val="21"/>
          <w:szCs w:val="21"/>
        </w:rPr>
        <w:t>5.9</w:t>
      </w:r>
      <w:r>
        <w:rPr>
          <w:sz w:val="21"/>
          <w:szCs w:val="21"/>
        </w:rPr>
        <w:t xml:space="preserve">  </w:t>
      </w:r>
      <w:r>
        <w:rPr>
          <w:sz w:val="21"/>
          <w:szCs w:val="21"/>
        </w:rPr>
        <w:t>釉下彩装饰</w:t>
      </w:r>
    </w:p>
    <w:p>
      <w:pPr>
        <w:pStyle w:val="BodyText"/>
        <w:spacing w:before="216" w:line="220" w:lineRule="auto"/>
        <w:rPr>
          <w:rFonts w:ascii="SimSun" w:hAnsi="SimSun" w:eastAsia="SimSun" w:cs="SimSun"/>
          <w:sz w:val="21"/>
          <w:szCs w:val="21"/>
        </w:rPr>
      </w:pPr>
      <w:r>
        <w:rPr>
          <w:sz w:val="21"/>
          <w:szCs w:val="21"/>
        </w:rPr>
        <w:t>5.9.1</w:t>
      </w:r>
      <w:r>
        <w:rPr>
          <w:sz w:val="21"/>
          <w:szCs w:val="21"/>
        </w:rPr>
        <w:t xml:space="preserve">  </w:t>
      </w:r>
      <w:r>
        <w:rPr>
          <w:rFonts w:ascii="SimSun" w:hAnsi="SimSun" w:eastAsia="SimSun" w:cs="SimSun"/>
          <w:sz w:val="21"/>
          <w:szCs w:val="21"/>
        </w:rPr>
        <w:t>根据制作需要，选择以釉下青花、釉里红、釉里五彩等为代表的釉下彩工艺。</w:t>
      </w:r>
    </w:p>
    <w:p>
      <w:pPr>
        <w:ind w:left="427"/>
        <w:spacing w:before="62" w:line="220" w:lineRule="auto"/>
        <w:rPr>
          <w:rFonts w:ascii="SimSun" w:hAnsi="SimSun" w:eastAsia="SimSun" w:cs="SimSun"/>
          <w:sz w:val="21"/>
          <w:szCs w:val="21"/>
        </w:rPr>
      </w:pPr>
      <w:r>
        <w:rPr>
          <w:rFonts w:ascii="SimSun" w:hAnsi="SimSun" w:eastAsia="SimSun" w:cs="SimSun"/>
          <w:sz w:val="21"/>
          <w:szCs w:val="21"/>
        </w:rPr>
        <w:t>——釉下青花：以氧化钴为原料在坯体上绘画，经线绘、</w:t>
      </w:r>
      <w:r>
        <w:rPr>
          <w:rFonts w:ascii="SimSun" w:hAnsi="SimSun" w:eastAsia="SimSun" w:cs="SimSun"/>
          <w:sz w:val="21"/>
          <w:szCs w:val="21"/>
          <w:spacing w:val="-1"/>
        </w:rPr>
        <w:t>涂绘、刻划、填彩等环节。</w:t>
      </w:r>
    </w:p>
    <w:p>
      <w:pPr>
        <w:ind w:left="427"/>
        <w:spacing w:before="62" w:line="221" w:lineRule="auto"/>
        <w:rPr>
          <w:rFonts w:ascii="SimSun" w:hAnsi="SimSun" w:eastAsia="SimSun" w:cs="SimSun"/>
          <w:sz w:val="21"/>
          <w:szCs w:val="21"/>
        </w:rPr>
      </w:pPr>
      <w:r>
        <w:rPr>
          <w:rFonts w:ascii="SimSun" w:hAnsi="SimSun" w:eastAsia="SimSun" w:cs="SimSun"/>
          <w:sz w:val="21"/>
          <w:szCs w:val="21"/>
        </w:rPr>
        <w:t>——釉里红：以铜红料为原料在坯体上绘画，以线绘为主，辅以拔白、涂绘。</w:t>
      </w:r>
    </w:p>
    <w:p>
      <w:pPr>
        <w:ind w:left="427"/>
        <w:spacing w:before="60" w:line="220" w:lineRule="auto"/>
        <w:rPr>
          <w:rFonts w:ascii="SimSun" w:hAnsi="SimSun" w:eastAsia="SimSun" w:cs="SimSun"/>
          <w:sz w:val="21"/>
          <w:szCs w:val="21"/>
        </w:rPr>
      </w:pPr>
      <w:r>
        <w:rPr>
          <w:rFonts w:ascii="SimSun" w:hAnsi="SimSun" w:eastAsia="SimSun" w:cs="SimSun"/>
          <w:sz w:val="21"/>
          <w:szCs w:val="21"/>
        </w:rPr>
        <w:t>——釉里五彩：在釉下青花、釉里红的基础上发展而来，以多种矿物颜料为原料。</w:t>
      </w:r>
    </w:p>
    <w:p>
      <w:pPr>
        <w:pStyle w:val="BodyText"/>
        <w:spacing w:before="62" w:line="220" w:lineRule="auto"/>
        <w:rPr>
          <w:rFonts w:ascii="SimSun" w:hAnsi="SimSun" w:eastAsia="SimSun" w:cs="SimSun"/>
          <w:sz w:val="21"/>
          <w:szCs w:val="21"/>
        </w:rPr>
      </w:pPr>
      <w:r>
        <w:rPr>
          <w:sz w:val="21"/>
          <w:szCs w:val="21"/>
        </w:rPr>
        <w:t>5.9.2</w:t>
      </w:r>
      <w:r>
        <w:rPr>
          <w:sz w:val="21"/>
          <w:szCs w:val="21"/>
        </w:rPr>
        <w:t xml:space="preserve">  </w:t>
      </w:r>
      <w:r>
        <w:rPr>
          <w:rFonts w:ascii="SimSun" w:hAnsi="SimSun" w:eastAsia="SimSun" w:cs="SimSun"/>
          <w:sz w:val="21"/>
          <w:szCs w:val="21"/>
        </w:rPr>
        <w:t>纹饰布局应合理，与器型协调；画面主体突出，线条清晰，色彩过渡自然。</w:t>
      </w:r>
    </w:p>
    <w:p>
      <w:pPr>
        <w:pStyle w:val="BodyText"/>
        <w:spacing w:before="218" w:line="222" w:lineRule="auto"/>
        <w:outlineLvl w:val="2"/>
        <w:rPr>
          <w:sz w:val="21"/>
          <w:szCs w:val="21"/>
        </w:rPr>
      </w:pPr>
      <w:r>
        <w:rPr>
          <w:sz w:val="21"/>
          <w:szCs w:val="21"/>
        </w:rPr>
        <w:t>5.10</w:t>
      </w:r>
      <w:r>
        <w:rPr>
          <w:sz w:val="21"/>
          <w:szCs w:val="21"/>
        </w:rPr>
        <w:t xml:space="preserve">  </w:t>
      </w:r>
      <w:r>
        <w:rPr>
          <w:sz w:val="21"/>
          <w:szCs w:val="21"/>
        </w:rPr>
        <w:t>施釉</w:t>
      </w:r>
    </w:p>
    <w:p>
      <w:pPr>
        <w:pStyle w:val="BodyText"/>
        <w:ind w:left="5" w:right="186" w:hanging="5"/>
        <w:spacing w:before="216" w:line="247" w:lineRule="auto"/>
        <w:rPr>
          <w:rFonts w:ascii="SimSun" w:hAnsi="SimSun" w:eastAsia="SimSun" w:cs="SimSun"/>
          <w:sz w:val="21"/>
          <w:szCs w:val="21"/>
        </w:rPr>
      </w:pPr>
      <w:r>
        <w:rPr>
          <w:sz w:val="21"/>
          <w:szCs w:val="21"/>
          <w:spacing w:val="2"/>
        </w:rPr>
        <w:t>5.10.1</w:t>
      </w:r>
      <w:r>
        <w:rPr>
          <w:sz w:val="21"/>
          <w:szCs w:val="21"/>
          <w:spacing w:val="2"/>
        </w:rPr>
        <w:t xml:space="preserve">  </w:t>
      </w:r>
      <w:r>
        <w:rPr>
          <w:rFonts w:ascii="SimSun" w:hAnsi="SimSun" w:eastAsia="SimSun" w:cs="SimSun"/>
          <w:sz w:val="21"/>
          <w:szCs w:val="21"/>
          <w:spacing w:val="2"/>
        </w:rPr>
        <w:t>通过蘸釉、荡釉、浇釉、点釉、刷釉、吹釉、洒釉等多种方式，在坯体表面覆盖釉浆形成保</w:t>
      </w:r>
      <w:r>
        <w:rPr>
          <w:rFonts w:ascii="SimSun" w:hAnsi="SimSun" w:eastAsia="SimSun" w:cs="SimSun"/>
          <w:sz w:val="21"/>
          <w:szCs w:val="21"/>
          <w:spacing w:val="-3"/>
        </w:rPr>
        <w:t>护层或装饰层。</w:t>
      </w:r>
    </w:p>
    <w:p>
      <w:pPr>
        <w:pStyle w:val="BodyText"/>
        <w:ind w:left="55" w:right="178" w:hanging="56"/>
        <w:spacing w:before="61" w:line="248" w:lineRule="auto"/>
        <w:rPr>
          <w:rFonts w:ascii="SimSun" w:hAnsi="SimSun" w:eastAsia="SimSun" w:cs="SimSun"/>
          <w:sz w:val="21"/>
          <w:szCs w:val="21"/>
        </w:rPr>
      </w:pPr>
      <w:r>
        <w:rPr>
          <w:sz w:val="21"/>
          <w:szCs w:val="21"/>
          <w:spacing w:val="2"/>
        </w:rPr>
        <w:t>5.10.2</w:t>
      </w:r>
      <w:r>
        <w:rPr>
          <w:sz w:val="21"/>
          <w:szCs w:val="21"/>
          <w:spacing w:val="2"/>
        </w:rPr>
        <w:t xml:space="preserve">  </w:t>
      </w:r>
      <w:r>
        <w:rPr>
          <w:rFonts w:ascii="SimSun" w:hAnsi="SimSun" w:eastAsia="SimSun" w:cs="SimSun"/>
          <w:sz w:val="21"/>
          <w:szCs w:val="21"/>
          <w:spacing w:val="2"/>
        </w:rPr>
        <w:t>釉层均匀，内外釉需厚薄一致，根据器物品类不</w:t>
      </w:r>
      <w:r>
        <w:rPr>
          <w:rFonts w:ascii="SimSun" w:hAnsi="SimSun" w:eastAsia="SimSun" w:cs="SimSun"/>
          <w:sz w:val="21"/>
          <w:szCs w:val="21"/>
          <w:spacing w:val="1"/>
        </w:rPr>
        <w:t>同选择薄釉、厚釉两种呈现效果，薄釉</w:t>
      </w:r>
      <w:r>
        <w:rPr>
          <w:rFonts w:ascii="SimSun" w:hAnsi="SimSun" w:eastAsia="SimSun" w:cs="SimSun"/>
          <w:sz w:val="21"/>
          <w:szCs w:val="21"/>
          <w:spacing w:val="34"/>
        </w:rPr>
        <w:t xml:space="preserve"> </w:t>
      </w:r>
      <w:r>
        <w:rPr>
          <w:rFonts w:ascii="SimSun" w:hAnsi="SimSun" w:eastAsia="SimSun" w:cs="SimSun"/>
          <w:sz w:val="21"/>
          <w:szCs w:val="21"/>
          <w:spacing w:val="1"/>
        </w:rPr>
        <w:t>120</w:t>
      </w:r>
      <w:r>
        <w:rPr>
          <w:rFonts w:ascii="SimSun" w:hAnsi="SimSun" w:eastAsia="SimSun" w:cs="SimSun"/>
          <w:sz w:val="21"/>
          <w:szCs w:val="21"/>
        </w:rPr>
        <w:t xml:space="preserve"> </w:t>
      </w:r>
      <w:r>
        <w:rPr>
          <w:rFonts w:ascii="SimSun" w:hAnsi="SimSun" w:eastAsia="SimSun" w:cs="SimSun"/>
          <w:sz w:val="21"/>
          <w:szCs w:val="21"/>
          <w:spacing w:val="-11"/>
        </w:rPr>
        <w:t>μm～180</w:t>
      </w:r>
      <w:r>
        <w:rPr>
          <w:rFonts w:ascii="SimSun" w:hAnsi="SimSun" w:eastAsia="SimSun" w:cs="SimSun"/>
          <w:sz w:val="21"/>
          <w:szCs w:val="21"/>
          <w:spacing w:val="-37"/>
        </w:rPr>
        <w:t xml:space="preserve"> </w:t>
      </w:r>
      <w:r>
        <w:rPr>
          <w:rFonts w:ascii="SimSun" w:hAnsi="SimSun" w:eastAsia="SimSun" w:cs="SimSun"/>
          <w:sz w:val="21"/>
          <w:szCs w:val="21"/>
          <w:spacing w:val="-11"/>
        </w:rPr>
        <w:t>μm，厚釉</w:t>
      </w:r>
      <w:r>
        <w:rPr>
          <w:rFonts w:ascii="SimSun" w:hAnsi="SimSun" w:eastAsia="SimSun" w:cs="SimSun"/>
          <w:sz w:val="21"/>
          <w:szCs w:val="21"/>
          <w:spacing w:val="-42"/>
        </w:rPr>
        <w:t xml:space="preserve"> </w:t>
      </w:r>
      <w:r>
        <w:rPr>
          <w:rFonts w:ascii="SimSun" w:hAnsi="SimSun" w:eastAsia="SimSun" w:cs="SimSun"/>
          <w:sz w:val="21"/>
          <w:szCs w:val="21"/>
          <w:spacing w:val="-11"/>
        </w:rPr>
        <w:t>380</w:t>
      </w:r>
      <w:r>
        <w:rPr>
          <w:rFonts w:ascii="SimSun" w:hAnsi="SimSun" w:eastAsia="SimSun" w:cs="SimSun"/>
          <w:sz w:val="21"/>
          <w:szCs w:val="21"/>
          <w:spacing w:val="-47"/>
        </w:rPr>
        <w:t xml:space="preserve"> </w:t>
      </w:r>
      <w:r>
        <w:rPr>
          <w:rFonts w:ascii="SimSun" w:hAnsi="SimSun" w:eastAsia="SimSun" w:cs="SimSun"/>
          <w:sz w:val="21"/>
          <w:szCs w:val="21"/>
          <w:spacing w:val="-11"/>
        </w:rPr>
        <w:t>μm～480</w:t>
      </w:r>
      <w:r>
        <w:rPr>
          <w:rFonts w:ascii="SimSun" w:hAnsi="SimSun" w:eastAsia="SimSun" w:cs="SimSun"/>
          <w:sz w:val="21"/>
          <w:szCs w:val="21"/>
          <w:spacing w:val="-48"/>
        </w:rPr>
        <w:t xml:space="preserve"> </w:t>
      </w:r>
      <w:r>
        <w:rPr>
          <w:rFonts w:ascii="SimSun" w:hAnsi="SimSun" w:eastAsia="SimSun" w:cs="SimSun"/>
          <w:sz w:val="21"/>
          <w:szCs w:val="21"/>
          <w:spacing w:val="-11"/>
        </w:rPr>
        <w:t>μm。</w:t>
      </w:r>
    </w:p>
    <w:p>
      <w:pPr>
        <w:pStyle w:val="BodyText"/>
        <w:spacing w:before="216" w:line="221" w:lineRule="auto"/>
        <w:outlineLvl w:val="2"/>
        <w:rPr>
          <w:sz w:val="21"/>
          <w:szCs w:val="21"/>
        </w:rPr>
      </w:pPr>
      <w:r>
        <w:rPr>
          <w:sz w:val="21"/>
          <w:szCs w:val="21"/>
        </w:rPr>
        <w:t>5.11</w:t>
      </w:r>
      <w:r>
        <w:rPr>
          <w:sz w:val="21"/>
          <w:szCs w:val="21"/>
        </w:rPr>
        <w:t xml:space="preserve">  </w:t>
      </w:r>
      <w:r>
        <w:rPr>
          <w:sz w:val="21"/>
          <w:szCs w:val="21"/>
        </w:rPr>
        <w:t>烧制</w:t>
      </w:r>
    </w:p>
    <w:p>
      <w:pPr>
        <w:ind w:left="16" w:right="178" w:firstLine="407"/>
        <w:spacing w:before="217" w:line="276" w:lineRule="auto"/>
        <w:rPr>
          <w:rFonts w:ascii="SimSun" w:hAnsi="SimSun" w:eastAsia="SimSun" w:cs="SimSun"/>
          <w:sz w:val="21"/>
          <w:szCs w:val="21"/>
        </w:rPr>
      </w:pPr>
      <w:r>
        <w:rPr>
          <w:rFonts w:ascii="SimSun" w:hAnsi="SimSun" w:eastAsia="SimSun" w:cs="SimSun"/>
          <w:sz w:val="21"/>
          <w:szCs w:val="21"/>
          <w:spacing w:val="3"/>
        </w:rPr>
        <w:t>烧制前需检查素坯质量和干燥程度，确保完全干燥、无</w:t>
      </w:r>
      <w:r>
        <w:rPr>
          <w:rFonts w:ascii="SimSun" w:hAnsi="SimSun" w:eastAsia="SimSun" w:cs="SimSun"/>
          <w:sz w:val="21"/>
          <w:szCs w:val="21"/>
          <w:spacing w:val="2"/>
        </w:rPr>
        <w:t>裂纹，釉面无瑕疵且分布均匀。根据制作</w:t>
      </w:r>
      <w:r>
        <w:rPr>
          <w:rFonts w:ascii="SimSun" w:hAnsi="SimSun" w:eastAsia="SimSun" w:cs="SimSun"/>
          <w:sz w:val="21"/>
          <w:szCs w:val="21"/>
          <w:spacing w:val="-1"/>
        </w:rPr>
        <w:t>需要采用传统柴窑或气窑烧制（见附录A</w:t>
      </w:r>
      <w:r>
        <w:rPr>
          <w:rFonts w:ascii="SimSun" w:hAnsi="SimSun" w:eastAsia="SimSun" w:cs="SimSun"/>
          <w:sz w:val="21"/>
          <w:szCs w:val="21"/>
          <w:spacing w:val="11"/>
        </w:rPr>
        <w:t>），</w:t>
      </w:r>
      <w:r>
        <w:rPr>
          <w:rFonts w:ascii="SimSun" w:hAnsi="SimSun" w:eastAsia="SimSun" w:cs="SimSun"/>
          <w:sz w:val="21"/>
          <w:szCs w:val="21"/>
          <w:spacing w:val="-1"/>
        </w:rPr>
        <w:t>确定烧制气氛、烧成曲线等，烧制后形成瓷胎。</w:t>
      </w:r>
    </w:p>
    <w:p>
      <w:pPr>
        <w:pStyle w:val="BodyText"/>
        <w:spacing w:before="153" w:line="219" w:lineRule="auto"/>
        <w:outlineLvl w:val="3"/>
        <w:rPr>
          <w:sz w:val="21"/>
          <w:szCs w:val="21"/>
        </w:rPr>
      </w:pPr>
      <w:r>
        <w:rPr>
          <w:sz w:val="21"/>
          <w:szCs w:val="21"/>
          <w:spacing w:val="-1"/>
        </w:rPr>
        <w:t>5.11.1</w:t>
      </w:r>
      <w:r>
        <w:rPr>
          <w:sz w:val="21"/>
          <w:szCs w:val="21"/>
          <w:spacing w:val="-1"/>
        </w:rPr>
        <w:t xml:space="preserve">  </w:t>
      </w:r>
      <w:r>
        <w:rPr>
          <w:sz w:val="21"/>
          <w:szCs w:val="21"/>
          <w:spacing w:val="-1"/>
        </w:rPr>
        <w:t>传统柴窑烧制</w:t>
      </w:r>
    </w:p>
    <w:p>
      <w:pPr>
        <w:pStyle w:val="BodyText"/>
        <w:ind w:left="12" w:right="179" w:hanging="13"/>
        <w:spacing w:before="218" w:line="248" w:lineRule="auto"/>
        <w:rPr>
          <w:rFonts w:ascii="SimSun" w:hAnsi="SimSun" w:eastAsia="SimSun" w:cs="SimSun"/>
          <w:sz w:val="21"/>
          <w:szCs w:val="21"/>
        </w:rPr>
      </w:pPr>
      <w:hyperlink w:history="true" r:id="rId14">
        <w:r>
          <w:rPr>
            <w:sz w:val="21"/>
            <w:szCs w:val="21"/>
            <w:spacing w:val="2"/>
          </w:rPr>
          <w:t>5.11.1.1</w:t>
        </w:r>
      </w:hyperlink>
      <w:r>
        <w:rPr>
          <w:sz w:val="21"/>
          <w:szCs w:val="21"/>
          <w:spacing w:val="2"/>
        </w:rPr>
        <w:t xml:space="preserve">  </w:t>
      </w:r>
      <w:r>
        <w:rPr>
          <w:rFonts w:ascii="SimSun" w:hAnsi="SimSun" w:eastAsia="SimSun" w:cs="SimSun"/>
          <w:sz w:val="21"/>
          <w:szCs w:val="21"/>
          <w:spacing w:val="2"/>
        </w:rPr>
        <w:t>搭建窑炉，设置窑室、窑门及投柴口等，布置支钉、垫饼、棚板等窑具，确保火焰与气流</w:t>
      </w:r>
      <w:r>
        <w:rPr>
          <w:rFonts w:ascii="SimSun" w:hAnsi="SimSun" w:eastAsia="SimSun" w:cs="SimSun"/>
          <w:sz w:val="21"/>
          <w:szCs w:val="21"/>
          <w:spacing w:val="-2"/>
        </w:rPr>
        <w:t>能顺畅、均匀流通。</w:t>
      </w:r>
    </w:p>
    <w:p>
      <w:pPr>
        <w:pStyle w:val="BodyText"/>
        <w:spacing w:before="60" w:line="220" w:lineRule="auto"/>
        <w:jc w:val="right"/>
        <w:rPr>
          <w:rFonts w:ascii="SimSun" w:hAnsi="SimSun" w:eastAsia="SimSun" w:cs="SimSun"/>
          <w:sz w:val="21"/>
          <w:szCs w:val="21"/>
        </w:rPr>
      </w:pPr>
      <w:hyperlink w:history="true" r:id="rId15">
        <w:r>
          <w:rPr>
            <w:sz w:val="21"/>
            <w:szCs w:val="21"/>
            <w:spacing w:val="2"/>
          </w:rPr>
          <w:t>5.11.1.2</w:t>
        </w:r>
      </w:hyperlink>
      <w:r>
        <w:rPr>
          <w:sz w:val="21"/>
          <w:szCs w:val="21"/>
          <w:spacing w:val="2"/>
        </w:rPr>
        <w:t xml:space="preserve">  </w:t>
      </w:r>
      <w:r>
        <w:rPr>
          <w:rFonts w:ascii="SimSun" w:hAnsi="SimSun" w:eastAsia="SimSun" w:cs="SimSun"/>
          <w:sz w:val="21"/>
          <w:szCs w:val="21"/>
          <w:spacing w:val="2"/>
        </w:rPr>
        <w:t>准备柴木燃料，宜用松木柴等优质木材。根据升</w:t>
      </w:r>
      <w:r>
        <w:rPr>
          <w:rFonts w:ascii="SimSun" w:hAnsi="SimSun" w:eastAsia="SimSun" w:cs="SimSun"/>
          <w:sz w:val="21"/>
          <w:szCs w:val="21"/>
          <w:spacing w:val="1"/>
        </w:rPr>
        <w:t>温需求，可通过改变木材尺寸控制干湿度。</w:t>
      </w:r>
    </w:p>
    <w:p>
      <w:pPr>
        <w:pStyle w:val="BodyText"/>
        <w:ind w:left="24" w:right="178" w:hanging="24"/>
        <w:spacing w:before="62" w:line="247" w:lineRule="auto"/>
        <w:rPr>
          <w:rFonts w:ascii="SimSun" w:hAnsi="SimSun" w:eastAsia="SimSun" w:cs="SimSun"/>
          <w:sz w:val="21"/>
          <w:szCs w:val="21"/>
        </w:rPr>
      </w:pPr>
      <w:hyperlink w:history="true" r:id="rId16">
        <w:r>
          <w:rPr>
            <w:sz w:val="21"/>
            <w:szCs w:val="21"/>
            <w:spacing w:val="2"/>
          </w:rPr>
          <w:t>5.11.1.3</w:t>
        </w:r>
      </w:hyperlink>
      <w:r>
        <w:rPr>
          <w:sz w:val="21"/>
          <w:szCs w:val="21"/>
          <w:spacing w:val="2"/>
        </w:rPr>
        <w:t xml:space="preserve">  </w:t>
      </w:r>
      <w:r>
        <w:rPr>
          <w:rFonts w:ascii="SimSun" w:hAnsi="SimSun" w:eastAsia="SimSun" w:cs="SimSun"/>
          <w:sz w:val="21"/>
          <w:szCs w:val="21"/>
          <w:spacing w:val="2"/>
        </w:rPr>
        <w:t>根据窑炉结构、温度分布和火焰流向合理码放坯体；宜将窑心、火膛前方设为高温区，窑</w:t>
      </w:r>
      <w:r>
        <w:rPr>
          <w:rFonts w:ascii="SimSun" w:hAnsi="SimSun" w:eastAsia="SimSun" w:cs="SimSun"/>
          <w:sz w:val="21"/>
          <w:szCs w:val="21"/>
          <w:spacing w:val="-2"/>
        </w:rPr>
        <w:t>中设为中温区，窑尾、角落设为低温区。</w:t>
      </w:r>
    </w:p>
    <w:p>
      <w:pPr>
        <w:pStyle w:val="BodyText"/>
        <w:spacing w:before="62" w:line="220" w:lineRule="auto"/>
        <w:rPr>
          <w:rFonts w:ascii="SimSun" w:hAnsi="SimSun" w:eastAsia="SimSun" w:cs="SimSun"/>
          <w:sz w:val="21"/>
          <w:szCs w:val="21"/>
        </w:rPr>
      </w:pPr>
      <w:hyperlink w:history="true" r:id="rId17">
        <w:r>
          <w:rPr>
            <w:sz w:val="21"/>
            <w:szCs w:val="21"/>
          </w:rPr>
          <w:t>5.11.1.4</w:t>
        </w:r>
      </w:hyperlink>
      <w:r>
        <w:rPr>
          <w:sz w:val="21"/>
          <w:szCs w:val="21"/>
        </w:rPr>
        <w:t xml:space="preserve">  </w:t>
      </w:r>
      <w:r>
        <w:rPr>
          <w:rFonts w:ascii="SimSun" w:hAnsi="SimSun" w:eastAsia="SimSun" w:cs="SimSun"/>
          <w:sz w:val="21"/>
          <w:szCs w:val="21"/>
        </w:rPr>
        <w:t>综合柴窑结构、柴木树种、烧制环境、烧制需求等因素，合理控制烧制时间和气氛。</w:t>
      </w:r>
    </w:p>
    <w:p>
      <w:pPr>
        <w:pStyle w:val="BodyText"/>
        <w:ind w:left="6" w:right="179" w:hanging="6"/>
        <w:spacing w:before="63" w:line="247" w:lineRule="auto"/>
        <w:rPr>
          <w:rFonts w:ascii="SimSun" w:hAnsi="SimSun" w:eastAsia="SimSun" w:cs="SimSun"/>
          <w:sz w:val="21"/>
          <w:szCs w:val="21"/>
        </w:rPr>
      </w:pPr>
      <w:hyperlink w:history="true" r:id="rId18">
        <w:r>
          <w:rPr>
            <w:sz w:val="21"/>
            <w:szCs w:val="21"/>
            <w:spacing w:val="2"/>
          </w:rPr>
          <w:t>5.11.1.5</w:t>
        </w:r>
      </w:hyperlink>
      <w:r>
        <w:rPr>
          <w:sz w:val="21"/>
          <w:szCs w:val="21"/>
          <w:spacing w:val="2"/>
        </w:rPr>
        <w:t xml:space="preserve">  </w:t>
      </w:r>
      <w:r>
        <w:rPr>
          <w:rFonts w:ascii="SimSun" w:hAnsi="SimSun" w:eastAsia="SimSun" w:cs="SimSun"/>
          <w:sz w:val="21"/>
          <w:szCs w:val="21"/>
          <w:spacing w:val="2"/>
        </w:rPr>
        <w:t>烧制需经低温、中温、高温、保温四个阶段，可通过观察火焰颜色、测温锥变化及听声音</w:t>
      </w:r>
      <w:r>
        <w:rPr>
          <w:rFonts w:ascii="SimSun" w:hAnsi="SimSun" w:eastAsia="SimSun" w:cs="SimSun"/>
          <w:sz w:val="21"/>
          <w:szCs w:val="21"/>
          <w:spacing w:val="-1"/>
        </w:rPr>
        <w:t>等方式，判断窑内温度。不同温度控制阶段应满足：</w:t>
      </w:r>
    </w:p>
    <w:p>
      <w:pPr>
        <w:ind w:left="427"/>
        <w:spacing w:before="61" w:line="218" w:lineRule="auto"/>
        <w:rPr>
          <w:rFonts w:ascii="SimSun" w:hAnsi="SimSun" w:eastAsia="SimSun" w:cs="SimSun"/>
          <w:sz w:val="21"/>
          <w:szCs w:val="21"/>
        </w:rPr>
      </w:pPr>
      <w:r>
        <w:rPr>
          <w:rFonts w:ascii="SimSun" w:hAnsi="SimSun" w:eastAsia="SimSun" w:cs="SimSun"/>
          <w:sz w:val="21"/>
          <w:szCs w:val="21"/>
          <w:spacing w:val="-2"/>
        </w:rPr>
        <w:t>——低温阶段（室温～200℃)： 缓慢升温至</w:t>
      </w:r>
      <w:r>
        <w:rPr>
          <w:rFonts w:ascii="SimSun" w:hAnsi="SimSun" w:eastAsia="SimSun" w:cs="SimSun"/>
          <w:sz w:val="21"/>
          <w:szCs w:val="21"/>
          <w:spacing w:val="-41"/>
        </w:rPr>
        <w:t xml:space="preserve"> </w:t>
      </w:r>
      <w:r>
        <w:rPr>
          <w:rFonts w:ascii="SimSun" w:hAnsi="SimSun" w:eastAsia="SimSun" w:cs="SimSun"/>
          <w:sz w:val="21"/>
          <w:szCs w:val="21"/>
          <w:spacing w:val="-2"/>
        </w:rPr>
        <w:t>200℃</w:t>
      </w:r>
      <w:r>
        <w:rPr>
          <w:rFonts w:ascii="SimSun" w:hAnsi="SimSun" w:eastAsia="SimSun" w:cs="SimSun"/>
          <w:sz w:val="21"/>
          <w:szCs w:val="21"/>
          <w:spacing w:val="-82"/>
        </w:rPr>
        <w:t xml:space="preserve"> </w:t>
      </w:r>
      <w:r>
        <w:rPr>
          <w:rFonts w:ascii="SimSun" w:hAnsi="SimSun" w:eastAsia="SimSun" w:cs="SimSun"/>
          <w:sz w:val="21"/>
          <w:szCs w:val="21"/>
          <w:spacing w:val="-2"/>
        </w:rPr>
        <w:t>,</w:t>
      </w:r>
      <w:r>
        <w:rPr>
          <w:rFonts w:ascii="SimSun" w:hAnsi="SimSun" w:eastAsia="SimSun" w:cs="SimSun"/>
          <w:sz w:val="21"/>
          <w:szCs w:val="21"/>
          <w:spacing w:val="56"/>
        </w:rPr>
        <w:t xml:space="preserve"> </w:t>
      </w:r>
      <w:r>
        <w:rPr>
          <w:rFonts w:ascii="SimSun" w:hAnsi="SimSun" w:eastAsia="SimSun" w:cs="SimSun"/>
          <w:sz w:val="21"/>
          <w:szCs w:val="21"/>
          <w:spacing w:val="-2"/>
        </w:rPr>
        <w:t>通过慢烧烘坯，蒸发窑内残余水</w:t>
      </w:r>
      <w:r>
        <w:rPr>
          <w:rFonts w:ascii="SimSun" w:hAnsi="SimSun" w:eastAsia="SimSun" w:cs="SimSun"/>
          <w:sz w:val="21"/>
          <w:szCs w:val="21"/>
          <w:spacing w:val="-3"/>
        </w:rPr>
        <w:t>分；</w:t>
      </w:r>
    </w:p>
    <w:p>
      <w:pPr>
        <w:ind w:left="853" w:right="385" w:hanging="426"/>
        <w:spacing w:before="65" w:line="274" w:lineRule="auto"/>
        <w:rPr>
          <w:rFonts w:ascii="SimSun" w:hAnsi="SimSun" w:eastAsia="SimSun" w:cs="SimSun"/>
          <w:sz w:val="21"/>
          <w:szCs w:val="21"/>
        </w:rPr>
      </w:pPr>
      <w:r>
        <w:rPr>
          <w:rFonts w:ascii="SimSun" w:hAnsi="SimSun" w:eastAsia="SimSun" w:cs="SimSun"/>
          <w:sz w:val="21"/>
          <w:szCs w:val="21"/>
          <w:spacing w:val="5"/>
        </w:rPr>
        <w:t>——中温阶段（200℃~1000℃)：升温氧化，利用投柴速度控制</w:t>
      </w:r>
      <w:r>
        <w:rPr>
          <w:rFonts w:ascii="SimSun" w:hAnsi="SimSun" w:eastAsia="SimSun" w:cs="SimSun"/>
          <w:sz w:val="21"/>
          <w:szCs w:val="21"/>
          <w:spacing w:val="4"/>
        </w:rPr>
        <w:t>窑内气氛，温度匀速上升，坯</w:t>
      </w:r>
      <w:r>
        <w:rPr>
          <w:rFonts w:ascii="SimSun" w:hAnsi="SimSun" w:eastAsia="SimSun" w:cs="SimSun"/>
          <w:sz w:val="21"/>
          <w:szCs w:val="21"/>
        </w:rPr>
        <w:t>体中的有机物被氧化，排出结晶水，釉料开</w:t>
      </w:r>
      <w:r>
        <w:rPr>
          <w:rFonts w:ascii="SimSun" w:hAnsi="SimSun" w:eastAsia="SimSun" w:cs="SimSun"/>
          <w:sz w:val="21"/>
          <w:szCs w:val="21"/>
          <w:spacing w:val="-1"/>
        </w:rPr>
        <w:t>始熔化；</w:t>
      </w:r>
    </w:p>
    <w:p>
      <w:pPr>
        <w:ind w:left="853" w:right="324" w:hanging="426"/>
        <w:spacing w:before="1" w:line="274" w:lineRule="auto"/>
        <w:rPr>
          <w:rFonts w:ascii="SimSun" w:hAnsi="SimSun" w:eastAsia="SimSun" w:cs="SimSun"/>
          <w:sz w:val="21"/>
          <w:szCs w:val="21"/>
        </w:rPr>
      </w:pPr>
      <w:r>
        <w:rPr>
          <w:rFonts w:ascii="SimSun" w:hAnsi="SimSun" w:eastAsia="SimSun" w:cs="SimSun"/>
          <w:sz w:val="21"/>
          <w:szCs w:val="21"/>
          <w:spacing w:val="1"/>
        </w:rPr>
        <w:t>——高温阶段（1260℃~1360℃)： 通过控制投柴频率、方式及通风环境等，形成高温还原焰，</w:t>
      </w:r>
      <w:r>
        <w:rPr>
          <w:rFonts w:ascii="SimSun" w:hAnsi="SimSun" w:eastAsia="SimSun" w:cs="SimSun"/>
          <w:sz w:val="21"/>
          <w:szCs w:val="21"/>
        </w:rPr>
        <w:t>柴木燃烧产生的灰烬在高温气流作用下自然飘落、熔融在坯体</w:t>
      </w:r>
      <w:r>
        <w:rPr>
          <w:rFonts w:ascii="SimSun" w:hAnsi="SimSun" w:eastAsia="SimSun" w:cs="SimSun"/>
          <w:sz w:val="21"/>
          <w:szCs w:val="21"/>
          <w:spacing w:val="-1"/>
        </w:rPr>
        <w:t>表面；</w:t>
      </w:r>
    </w:p>
    <w:p>
      <w:pPr>
        <w:ind w:left="855" w:right="274" w:hanging="428"/>
        <w:spacing w:line="276" w:lineRule="auto"/>
        <w:rPr>
          <w:rFonts w:ascii="SimSun" w:hAnsi="SimSun" w:eastAsia="SimSun" w:cs="SimSun"/>
          <w:sz w:val="21"/>
          <w:szCs w:val="21"/>
        </w:rPr>
      </w:pPr>
      <w:r>
        <w:rPr>
          <w:rFonts w:ascii="SimSun" w:hAnsi="SimSun" w:eastAsia="SimSun" w:cs="SimSun"/>
          <w:sz w:val="21"/>
          <w:szCs w:val="21"/>
        </w:rPr>
        <w:t>——保温阶段。达到最高烧成温度后，减少投柴量，达到目标温度后保温0.5h，均匀窑内温度，</w:t>
      </w:r>
      <w:r>
        <w:rPr>
          <w:rFonts w:ascii="SimSun" w:hAnsi="SimSun" w:eastAsia="SimSun" w:cs="SimSun"/>
          <w:sz w:val="21"/>
          <w:szCs w:val="21"/>
          <w:spacing w:val="-2"/>
        </w:rPr>
        <w:t>釉面完全玻化。</w:t>
      </w:r>
    </w:p>
    <w:p>
      <w:pPr>
        <w:spacing w:line="276" w:lineRule="auto"/>
        <w:sectPr>
          <w:headerReference w:type="default" r:id="rId12"/>
          <w:footerReference w:type="default" r:id="rId13"/>
          <w:pgSz w:w="11907" w:h="16839"/>
          <w:pgMar w:top="1716" w:right="951" w:bottom="1340" w:left="1422" w:header="1391" w:footer="1105" w:gutter="0"/>
        </w:sectPr>
        <w:rPr>
          <w:rFonts w:ascii="SimSun" w:hAnsi="SimSun" w:eastAsia="SimSun" w:cs="SimSun"/>
          <w:sz w:val="21"/>
          <w:szCs w:val="21"/>
        </w:rPr>
      </w:pPr>
    </w:p>
    <w:p>
      <w:pPr>
        <w:pStyle w:val="BodyText"/>
        <w:ind w:left="8" w:right="177" w:hanging="9"/>
        <w:spacing w:before="263" w:line="276" w:lineRule="auto"/>
        <w:rPr>
          <w:rFonts w:ascii="SimSun" w:hAnsi="SimSun" w:eastAsia="SimSun" w:cs="SimSun"/>
          <w:sz w:val="21"/>
          <w:szCs w:val="21"/>
        </w:rPr>
      </w:pPr>
      <w:hyperlink w:history="true" r:id="rId21">
        <w:r>
          <w:rPr>
            <w:sz w:val="21"/>
            <w:szCs w:val="21"/>
            <w:spacing w:val="2"/>
          </w:rPr>
          <w:t>5.11.1.6</w:t>
        </w:r>
      </w:hyperlink>
      <w:r>
        <w:rPr>
          <w:sz w:val="21"/>
          <w:szCs w:val="21"/>
          <w:spacing w:val="2"/>
        </w:rPr>
        <w:t xml:space="preserve">  </w:t>
      </w:r>
      <w:r>
        <w:rPr>
          <w:rFonts w:ascii="SimSun" w:hAnsi="SimSun" w:eastAsia="SimSun" w:cs="SimSun"/>
          <w:sz w:val="21"/>
          <w:szCs w:val="21"/>
          <w:spacing w:val="2"/>
        </w:rPr>
        <w:t>熄火后封闭窑门和投柴口，静置 12h，待窑炉自然冷却至接近室温时，方可打开窑门，出</w:t>
      </w:r>
      <w:r>
        <w:rPr>
          <w:rFonts w:ascii="SimSun" w:hAnsi="SimSun" w:eastAsia="SimSun" w:cs="SimSun"/>
          <w:sz w:val="21"/>
          <w:szCs w:val="21"/>
          <w:spacing w:val="-2"/>
        </w:rPr>
        <w:t>窑时需轻拿轻放。</w:t>
      </w:r>
    </w:p>
    <w:p>
      <w:pPr>
        <w:pStyle w:val="BodyText"/>
        <w:spacing w:before="151" w:line="220" w:lineRule="auto"/>
        <w:outlineLvl w:val="3"/>
        <w:rPr>
          <w:sz w:val="21"/>
          <w:szCs w:val="21"/>
        </w:rPr>
      </w:pPr>
      <w:r>
        <w:rPr>
          <w:sz w:val="21"/>
          <w:szCs w:val="21"/>
          <w:spacing w:val="-1"/>
        </w:rPr>
        <w:t>5.11.2</w:t>
      </w:r>
      <w:r>
        <w:rPr>
          <w:sz w:val="21"/>
          <w:szCs w:val="21"/>
          <w:spacing w:val="-1"/>
        </w:rPr>
        <w:t xml:space="preserve">  </w:t>
      </w:r>
      <w:r>
        <w:rPr>
          <w:sz w:val="21"/>
          <w:szCs w:val="21"/>
          <w:spacing w:val="-1"/>
        </w:rPr>
        <w:t>气窑烧制</w:t>
      </w:r>
    </w:p>
    <w:p>
      <w:pPr>
        <w:pStyle w:val="BodyText"/>
        <w:ind w:left="6" w:right="183" w:hanging="6"/>
        <w:spacing w:before="218" w:line="247" w:lineRule="auto"/>
        <w:rPr>
          <w:rFonts w:ascii="SimSun" w:hAnsi="SimSun" w:eastAsia="SimSun" w:cs="SimSun"/>
          <w:sz w:val="21"/>
          <w:szCs w:val="21"/>
        </w:rPr>
      </w:pPr>
      <w:hyperlink w:history="true" r:id="rId22">
        <w:r>
          <w:rPr>
            <w:sz w:val="21"/>
            <w:szCs w:val="21"/>
            <w:spacing w:val="2"/>
          </w:rPr>
          <w:t>5.11.2.1</w:t>
        </w:r>
      </w:hyperlink>
      <w:r>
        <w:rPr>
          <w:sz w:val="21"/>
          <w:szCs w:val="21"/>
          <w:spacing w:val="2"/>
        </w:rPr>
        <w:t xml:space="preserve">  </w:t>
      </w:r>
      <w:r>
        <w:rPr>
          <w:rFonts w:ascii="SimSun" w:hAnsi="SimSun" w:eastAsia="SimSun" w:cs="SimSun"/>
          <w:sz w:val="21"/>
          <w:szCs w:val="21"/>
          <w:spacing w:val="2"/>
        </w:rPr>
        <w:t>以液化气、煤气或天然气为燃料，气窑窑炉主要由窑室、烟囱、燃料室、进气口、观火口</w:t>
      </w:r>
      <w:r>
        <w:rPr>
          <w:rFonts w:ascii="SimSun" w:hAnsi="SimSun" w:eastAsia="SimSun" w:cs="SimSun"/>
          <w:sz w:val="21"/>
          <w:szCs w:val="21"/>
          <w:spacing w:val="-1"/>
        </w:rPr>
        <w:t>等构成，配备棚板、支柱、三角钉等窑具。</w:t>
      </w:r>
    </w:p>
    <w:p>
      <w:pPr>
        <w:pStyle w:val="BodyText"/>
        <w:spacing w:before="61" w:line="220" w:lineRule="auto"/>
        <w:rPr>
          <w:rFonts w:ascii="SimSun" w:hAnsi="SimSun" w:eastAsia="SimSun" w:cs="SimSun"/>
          <w:sz w:val="21"/>
          <w:szCs w:val="21"/>
        </w:rPr>
      </w:pPr>
      <w:hyperlink w:history="true" r:id="rId23">
        <w:r>
          <w:rPr>
            <w:sz w:val="21"/>
            <w:szCs w:val="21"/>
          </w:rPr>
          <w:t>5.11.2.2</w:t>
        </w:r>
      </w:hyperlink>
      <w:r>
        <w:rPr>
          <w:sz w:val="21"/>
          <w:szCs w:val="21"/>
        </w:rPr>
        <w:t xml:space="preserve">  </w:t>
      </w:r>
      <w:r>
        <w:rPr>
          <w:rFonts w:ascii="SimSun" w:hAnsi="SimSun" w:eastAsia="SimSun" w:cs="SimSun"/>
          <w:sz w:val="21"/>
          <w:szCs w:val="21"/>
        </w:rPr>
        <w:t>根据烧制需求，合理码放坯体，预留火路，确保窑内热气流通畅，温度均匀。</w:t>
      </w:r>
    </w:p>
    <w:p>
      <w:pPr>
        <w:pStyle w:val="BodyText"/>
        <w:ind w:left="5" w:right="189" w:hanging="5"/>
        <w:spacing w:before="62" w:line="247" w:lineRule="auto"/>
        <w:rPr>
          <w:rFonts w:ascii="SimSun" w:hAnsi="SimSun" w:eastAsia="SimSun" w:cs="SimSun"/>
          <w:sz w:val="21"/>
          <w:szCs w:val="21"/>
        </w:rPr>
      </w:pPr>
      <w:hyperlink w:history="true" r:id="rId24">
        <w:r>
          <w:rPr>
            <w:sz w:val="21"/>
            <w:szCs w:val="21"/>
            <w:spacing w:val="2"/>
          </w:rPr>
          <w:t>5.11.2.3</w:t>
        </w:r>
      </w:hyperlink>
      <w:r>
        <w:rPr>
          <w:sz w:val="21"/>
          <w:szCs w:val="21"/>
          <w:spacing w:val="2"/>
        </w:rPr>
        <w:t xml:space="preserve">  </w:t>
      </w:r>
      <w:r>
        <w:rPr>
          <w:rFonts w:ascii="SimSun" w:hAnsi="SimSun" w:eastAsia="SimSun" w:cs="SimSun"/>
          <w:sz w:val="21"/>
          <w:szCs w:val="21"/>
          <w:spacing w:val="2"/>
        </w:rPr>
        <w:t>烧制需经低温、中温、高温、保温四个阶段，可通过观察火焰情况或使用专业测温工具等</w:t>
      </w:r>
      <w:r>
        <w:rPr>
          <w:rFonts w:ascii="SimSun" w:hAnsi="SimSun" w:eastAsia="SimSun" w:cs="SimSun"/>
          <w:sz w:val="21"/>
          <w:szCs w:val="21"/>
          <w:spacing w:val="-2"/>
        </w:rPr>
        <w:t>方式，判断窑内温度。不同温度控制阶段应满足：</w:t>
      </w:r>
    </w:p>
    <w:p>
      <w:pPr>
        <w:ind w:left="855" w:right="386" w:hanging="428"/>
        <w:spacing w:before="60" w:line="275" w:lineRule="auto"/>
        <w:rPr>
          <w:rFonts w:ascii="SimSun" w:hAnsi="SimSun" w:eastAsia="SimSun" w:cs="SimSun"/>
          <w:sz w:val="21"/>
          <w:szCs w:val="21"/>
        </w:rPr>
      </w:pPr>
      <w:r>
        <w:rPr>
          <w:rFonts w:ascii="SimSun" w:hAnsi="SimSun" w:eastAsia="SimSun" w:cs="SimSun"/>
          <w:sz w:val="21"/>
          <w:szCs w:val="21"/>
        </w:rPr>
        <w:t>——低温阶段（室温～300℃)： 缓慢升温，蒸发窑内残余水分，打开排气阀或窑门留缝，排出</w:t>
      </w:r>
      <w:r>
        <w:rPr>
          <w:rFonts w:ascii="SimSun" w:hAnsi="SimSun" w:eastAsia="SimSun" w:cs="SimSun"/>
          <w:sz w:val="21"/>
          <w:szCs w:val="21"/>
          <w:spacing w:val="-2"/>
        </w:rPr>
        <w:t>水蒸气；</w:t>
      </w:r>
    </w:p>
    <w:p>
      <w:pPr>
        <w:ind w:left="852" w:right="278" w:hanging="425"/>
        <w:spacing w:before="1" w:line="274" w:lineRule="auto"/>
        <w:rPr>
          <w:rFonts w:ascii="SimSun" w:hAnsi="SimSun" w:eastAsia="SimSun" w:cs="SimSun"/>
          <w:sz w:val="21"/>
          <w:szCs w:val="21"/>
        </w:rPr>
      </w:pPr>
      <w:r>
        <w:rPr>
          <w:rFonts w:ascii="SimSun" w:hAnsi="SimSun" w:eastAsia="SimSun" w:cs="SimSun"/>
          <w:sz w:val="21"/>
          <w:szCs w:val="21"/>
          <w:spacing w:val="5"/>
        </w:rPr>
        <w:t>——中温阶段（300℃~900℃)：匀速升温，保持充分的氧化气氛，窑内</w:t>
      </w:r>
      <w:r>
        <w:rPr>
          <w:rFonts w:ascii="SimSun" w:hAnsi="SimSun" w:eastAsia="SimSun" w:cs="SimSun"/>
          <w:sz w:val="21"/>
          <w:szCs w:val="21"/>
          <w:spacing w:val="4"/>
        </w:rPr>
        <w:t>火焰明亮、清澈，充分</w:t>
      </w:r>
      <w:r>
        <w:rPr>
          <w:rFonts w:ascii="SimSun" w:hAnsi="SimSun" w:eastAsia="SimSun" w:cs="SimSun"/>
          <w:sz w:val="21"/>
          <w:szCs w:val="21"/>
          <w:spacing w:val="-1"/>
        </w:rPr>
        <w:t>释放坯釉中气体；</w:t>
      </w:r>
    </w:p>
    <w:p>
      <w:pPr>
        <w:ind w:left="427"/>
        <w:spacing w:line="220" w:lineRule="auto"/>
        <w:rPr>
          <w:rFonts w:ascii="SimSun" w:hAnsi="SimSun" w:eastAsia="SimSun" w:cs="SimSun"/>
          <w:sz w:val="21"/>
          <w:szCs w:val="21"/>
        </w:rPr>
      </w:pPr>
      <w:r>
        <w:rPr>
          <w:rFonts w:ascii="SimSun" w:hAnsi="SimSun" w:eastAsia="SimSun" w:cs="SimSun"/>
          <w:sz w:val="21"/>
          <w:szCs w:val="21"/>
          <w:spacing w:val="5"/>
        </w:rPr>
        <w:t>——高温阶段（900℃~1400℃)：形成高温还原焰，釉料完全熔融形成玻璃质釉面；</w:t>
      </w:r>
    </w:p>
    <w:p>
      <w:pPr>
        <w:ind w:left="427"/>
        <w:spacing w:before="61" w:line="220" w:lineRule="auto"/>
        <w:rPr>
          <w:rFonts w:ascii="SimSun" w:hAnsi="SimSun" w:eastAsia="SimSun" w:cs="SimSun"/>
          <w:sz w:val="21"/>
          <w:szCs w:val="21"/>
        </w:rPr>
      </w:pPr>
      <w:r>
        <w:rPr>
          <w:rFonts w:ascii="SimSun" w:hAnsi="SimSun" w:eastAsia="SimSun" w:cs="SimSun"/>
          <w:sz w:val="21"/>
          <w:szCs w:val="21"/>
          <w:spacing w:val="-1"/>
        </w:rPr>
        <w:t>——保温阶段。达到最高烧成温度后，停止升温，达到目标温度后保温</w:t>
      </w:r>
      <w:r>
        <w:rPr>
          <w:rFonts w:ascii="SimSun" w:hAnsi="SimSun" w:eastAsia="SimSun" w:cs="SimSun"/>
          <w:sz w:val="21"/>
          <w:szCs w:val="21"/>
          <w:spacing w:val="-13"/>
        </w:rPr>
        <w:t xml:space="preserve"> </w:t>
      </w:r>
      <w:r>
        <w:rPr>
          <w:rFonts w:ascii="SimSun" w:hAnsi="SimSun" w:eastAsia="SimSun" w:cs="SimSun"/>
          <w:sz w:val="21"/>
          <w:szCs w:val="21"/>
          <w:spacing w:val="-1"/>
        </w:rPr>
        <w:t>1h～2h。</w:t>
      </w:r>
    </w:p>
    <w:p>
      <w:pPr>
        <w:pStyle w:val="BodyText"/>
        <w:ind w:left="5" w:right="182" w:hanging="5"/>
        <w:spacing w:before="63" w:line="276" w:lineRule="auto"/>
        <w:rPr>
          <w:rFonts w:ascii="SimSun" w:hAnsi="SimSun" w:eastAsia="SimSun" w:cs="SimSun"/>
          <w:sz w:val="21"/>
          <w:szCs w:val="21"/>
        </w:rPr>
      </w:pPr>
      <w:hyperlink w:history="true" r:id="rId25">
        <w:r>
          <w:rPr>
            <w:sz w:val="21"/>
            <w:szCs w:val="21"/>
            <w:spacing w:val="2"/>
          </w:rPr>
          <w:t>5.11.2.4</w:t>
        </w:r>
      </w:hyperlink>
      <w:r>
        <w:rPr>
          <w:sz w:val="21"/>
          <w:szCs w:val="21"/>
          <w:spacing w:val="2"/>
        </w:rPr>
        <w:t xml:space="preserve">  </w:t>
      </w:r>
      <w:r>
        <w:rPr>
          <w:rFonts w:ascii="SimSun" w:hAnsi="SimSun" w:eastAsia="SimSun" w:cs="SimSun"/>
          <w:sz w:val="21"/>
          <w:szCs w:val="21"/>
          <w:spacing w:val="2"/>
        </w:rPr>
        <w:t>熄火后通过自然冷却或程序控制等方式缓慢降冷，将窑炉自然冷却至接近室温时，方可打</w:t>
      </w:r>
      <w:r>
        <w:rPr>
          <w:rFonts w:ascii="SimSun" w:hAnsi="SimSun" w:eastAsia="SimSun" w:cs="SimSun"/>
          <w:sz w:val="21"/>
          <w:szCs w:val="21"/>
          <w:spacing w:val="-1"/>
        </w:rPr>
        <w:t>开窑门，出窑时需轻拿轻放。</w:t>
      </w:r>
    </w:p>
    <w:p>
      <w:pPr>
        <w:pStyle w:val="BodyText"/>
        <w:spacing w:before="152" w:line="221" w:lineRule="auto"/>
        <w:outlineLvl w:val="2"/>
        <w:rPr>
          <w:sz w:val="21"/>
          <w:szCs w:val="21"/>
        </w:rPr>
      </w:pPr>
      <w:r>
        <w:rPr>
          <w:sz w:val="21"/>
          <w:szCs w:val="21"/>
        </w:rPr>
        <w:t>5.12</w:t>
      </w:r>
      <w:r>
        <w:rPr>
          <w:sz w:val="21"/>
          <w:szCs w:val="21"/>
        </w:rPr>
        <w:t xml:space="preserve">  </w:t>
      </w:r>
      <w:r>
        <w:rPr>
          <w:sz w:val="21"/>
          <w:szCs w:val="21"/>
        </w:rPr>
        <w:t>釉上彩装饰</w:t>
      </w:r>
    </w:p>
    <w:p>
      <w:pPr>
        <w:ind w:left="9" w:right="179" w:firstLine="439"/>
        <w:spacing w:before="216" w:line="276" w:lineRule="auto"/>
        <w:rPr>
          <w:rFonts w:ascii="SimSun" w:hAnsi="SimSun" w:eastAsia="SimSun" w:cs="SimSun"/>
          <w:sz w:val="21"/>
          <w:szCs w:val="21"/>
        </w:rPr>
      </w:pPr>
      <w:r>
        <w:rPr>
          <w:rFonts w:ascii="SimSun" w:hAnsi="SimSun" w:eastAsia="SimSun" w:cs="SimSun"/>
          <w:sz w:val="21"/>
          <w:szCs w:val="21"/>
          <w:spacing w:val="2"/>
        </w:rPr>
        <w:t>以粉彩、新彩、五彩、珐琅彩等釉上彩装饰工艺为代表，基于在地审美文化与人文特色，结合新</w:t>
      </w:r>
      <w:r>
        <w:rPr>
          <w:rFonts w:ascii="SimSun" w:hAnsi="SimSun" w:eastAsia="SimSun" w:cs="SimSun"/>
          <w:sz w:val="21"/>
          <w:szCs w:val="21"/>
          <w:spacing w:val="-1"/>
        </w:rPr>
        <w:t>安画派技法、徽派建筑雕饰纹样等呈现徽文化元素，在已烧成的瓷胎釉面上进行彩绘。</w:t>
      </w:r>
    </w:p>
    <w:p>
      <w:pPr>
        <w:ind w:left="869" w:right="277" w:hanging="442"/>
        <w:spacing w:before="153" w:line="274" w:lineRule="auto"/>
        <w:rPr>
          <w:rFonts w:ascii="SimSun" w:hAnsi="SimSun" w:eastAsia="SimSun" w:cs="SimSun"/>
          <w:sz w:val="21"/>
          <w:szCs w:val="21"/>
        </w:rPr>
      </w:pPr>
      <w:r>
        <w:rPr>
          <w:rFonts w:ascii="SimSun" w:hAnsi="SimSun" w:eastAsia="SimSun" w:cs="SimSun"/>
          <w:sz w:val="21"/>
          <w:szCs w:val="21"/>
        </w:rPr>
        <w:t>——粉彩：以玻璃白打底，使颜色粉化成不同深浅的中间色，运用中国画渲染技法，让画面呈现</w:t>
      </w:r>
      <w:r>
        <w:rPr>
          <w:rFonts w:ascii="SimSun" w:hAnsi="SimSun" w:eastAsia="SimSun" w:cs="SimSun"/>
          <w:sz w:val="21"/>
          <w:szCs w:val="21"/>
          <w:spacing w:val="-2"/>
        </w:rPr>
        <w:t>阴阳突出、浓淡相宜的立体效果。</w:t>
      </w:r>
    </w:p>
    <w:p>
      <w:pPr>
        <w:ind w:left="855" w:hanging="428"/>
        <w:spacing w:before="1" w:line="274" w:lineRule="auto"/>
        <w:rPr>
          <w:rFonts w:ascii="SimSun" w:hAnsi="SimSun" w:eastAsia="SimSun" w:cs="SimSun"/>
          <w:sz w:val="21"/>
          <w:szCs w:val="21"/>
        </w:rPr>
      </w:pPr>
      <w:r>
        <w:rPr>
          <w:rFonts w:ascii="SimSun" w:hAnsi="SimSun" w:eastAsia="SimSun" w:cs="SimSun"/>
          <w:sz w:val="21"/>
          <w:szCs w:val="21"/>
          <w:spacing w:val="2"/>
        </w:rPr>
        <w:t>——新彩：以金属氧化物为着色剂，与硅酸盐熔剂混合炼制而成，烧制</w:t>
      </w:r>
      <w:r>
        <w:rPr>
          <w:rFonts w:ascii="SimSun" w:hAnsi="SimSun" w:eastAsia="SimSun" w:cs="SimSun"/>
          <w:sz w:val="21"/>
          <w:szCs w:val="21"/>
          <w:spacing w:val="1"/>
        </w:rPr>
        <w:t>前可预调配色，运用贴花、</w:t>
      </w:r>
      <w:r>
        <w:rPr>
          <w:rFonts w:ascii="SimSun" w:hAnsi="SimSun" w:eastAsia="SimSun" w:cs="SimSun"/>
          <w:sz w:val="21"/>
          <w:szCs w:val="21"/>
          <w:spacing w:val="-1"/>
        </w:rPr>
        <w:t>绘画、刷花等技法。</w:t>
      </w:r>
    </w:p>
    <w:p>
      <w:pPr>
        <w:ind w:left="427"/>
        <w:spacing w:line="220" w:lineRule="auto"/>
        <w:rPr>
          <w:rFonts w:ascii="SimSun" w:hAnsi="SimSun" w:eastAsia="SimSun" w:cs="SimSun"/>
          <w:sz w:val="21"/>
          <w:szCs w:val="21"/>
        </w:rPr>
      </w:pPr>
      <w:r>
        <w:rPr>
          <w:rFonts w:ascii="SimSun" w:hAnsi="SimSun" w:eastAsia="SimSun" w:cs="SimSun"/>
          <w:sz w:val="21"/>
          <w:szCs w:val="21"/>
        </w:rPr>
        <w:t>——新彩：以多种矿物彩料呈现饱和色调，以红、绿、黄、蓝、黑等多色组合装饰为主。</w:t>
      </w:r>
    </w:p>
    <w:p>
      <w:pPr>
        <w:ind w:left="427"/>
        <w:spacing w:before="61" w:line="220" w:lineRule="auto"/>
        <w:rPr>
          <w:rFonts w:ascii="SimSun" w:hAnsi="SimSun" w:eastAsia="SimSun" w:cs="SimSun"/>
          <w:sz w:val="21"/>
          <w:szCs w:val="21"/>
        </w:rPr>
      </w:pPr>
      <w:r>
        <w:rPr>
          <w:rFonts w:ascii="SimSun" w:hAnsi="SimSun" w:eastAsia="SimSun" w:cs="SimSun"/>
          <w:sz w:val="21"/>
          <w:szCs w:val="21"/>
        </w:rPr>
        <w:t>——珐琅彩：以长石、石英等矿物为基础彩料，加入金属氧化物呈色，注重线条和色彩组合。</w:t>
      </w:r>
    </w:p>
    <w:p>
      <w:pPr>
        <w:pStyle w:val="BodyText"/>
        <w:spacing w:before="218" w:line="221" w:lineRule="auto"/>
        <w:outlineLvl w:val="2"/>
        <w:rPr>
          <w:sz w:val="21"/>
          <w:szCs w:val="21"/>
        </w:rPr>
      </w:pPr>
      <w:r>
        <w:rPr>
          <w:sz w:val="21"/>
          <w:szCs w:val="21"/>
        </w:rPr>
        <w:t>5.13</w:t>
      </w:r>
      <w:r>
        <w:rPr>
          <w:sz w:val="21"/>
          <w:szCs w:val="21"/>
        </w:rPr>
        <w:t xml:space="preserve">  </w:t>
      </w:r>
      <w:r>
        <w:rPr>
          <w:sz w:val="21"/>
          <w:szCs w:val="21"/>
        </w:rPr>
        <w:t>烤花</w:t>
      </w:r>
    </w:p>
    <w:p>
      <w:pPr>
        <w:ind w:left="423"/>
        <w:spacing w:before="217" w:line="220" w:lineRule="auto"/>
        <w:rPr>
          <w:rFonts w:ascii="SimSun" w:hAnsi="SimSun" w:eastAsia="SimSun" w:cs="SimSun"/>
          <w:sz w:val="21"/>
          <w:szCs w:val="21"/>
        </w:rPr>
      </w:pPr>
      <w:r>
        <w:rPr>
          <w:rFonts w:ascii="SimSun" w:hAnsi="SimSun" w:eastAsia="SimSun" w:cs="SimSun"/>
          <w:sz w:val="21"/>
          <w:szCs w:val="21"/>
          <w:spacing w:val="2"/>
        </w:rPr>
        <w:t>将经釉上彩装饰的瓷器，在</w:t>
      </w:r>
      <w:r>
        <w:rPr>
          <w:rFonts w:ascii="SimSun" w:hAnsi="SimSun" w:eastAsia="SimSun" w:cs="SimSun"/>
          <w:sz w:val="21"/>
          <w:szCs w:val="21"/>
          <w:spacing w:val="-38"/>
        </w:rPr>
        <w:t xml:space="preserve"> </w:t>
      </w:r>
      <w:r>
        <w:rPr>
          <w:rFonts w:ascii="SimSun" w:hAnsi="SimSun" w:eastAsia="SimSun" w:cs="SimSun"/>
          <w:sz w:val="21"/>
          <w:szCs w:val="21"/>
          <w:spacing w:val="2"/>
        </w:rPr>
        <w:t>600℃~900℃下进行彩烧，使纹饰固着于釉面。</w:t>
      </w:r>
    </w:p>
    <w:p>
      <w:pPr>
        <w:pStyle w:val="BodyText"/>
        <w:spacing w:before="218" w:line="221" w:lineRule="auto"/>
        <w:outlineLvl w:val="2"/>
        <w:rPr>
          <w:sz w:val="21"/>
          <w:szCs w:val="21"/>
        </w:rPr>
      </w:pPr>
      <w:r>
        <w:rPr>
          <w:sz w:val="21"/>
          <w:szCs w:val="21"/>
        </w:rPr>
        <w:t>5.14</w:t>
      </w:r>
      <w:r>
        <w:rPr>
          <w:sz w:val="21"/>
          <w:szCs w:val="21"/>
        </w:rPr>
        <w:t xml:space="preserve">  </w:t>
      </w:r>
      <w:r>
        <w:rPr>
          <w:sz w:val="21"/>
          <w:szCs w:val="21"/>
        </w:rPr>
        <w:t>后处理</w:t>
      </w:r>
    </w:p>
    <w:p>
      <w:pPr>
        <w:pStyle w:val="BodyText"/>
        <w:ind w:left="4" w:right="187" w:hanging="4"/>
        <w:spacing w:before="217" w:line="247" w:lineRule="auto"/>
        <w:rPr>
          <w:rFonts w:ascii="SimSun" w:hAnsi="SimSun" w:eastAsia="SimSun" w:cs="SimSun"/>
          <w:sz w:val="21"/>
          <w:szCs w:val="21"/>
        </w:rPr>
      </w:pPr>
      <w:r>
        <w:rPr>
          <w:sz w:val="21"/>
          <w:szCs w:val="21"/>
          <w:spacing w:val="2"/>
        </w:rPr>
        <w:t>5.14.1</w:t>
      </w:r>
      <w:r>
        <w:rPr>
          <w:sz w:val="21"/>
          <w:szCs w:val="21"/>
          <w:spacing w:val="2"/>
        </w:rPr>
        <w:t xml:space="preserve">  </w:t>
      </w:r>
      <w:r>
        <w:rPr>
          <w:rFonts w:ascii="SimSun" w:hAnsi="SimSun" w:eastAsia="SimSun" w:cs="SimSun"/>
          <w:sz w:val="21"/>
          <w:szCs w:val="21"/>
          <w:spacing w:val="2"/>
        </w:rPr>
        <w:t>利用砂纸、金刚砂或机械等方式去除器物表面缺陷、修正形状偏差，提升整体美观度。根据</w:t>
      </w:r>
      <w:r>
        <w:rPr>
          <w:rFonts w:ascii="SimSun" w:hAnsi="SimSun" w:eastAsia="SimSun" w:cs="SimSun"/>
          <w:sz w:val="21"/>
          <w:szCs w:val="21"/>
          <w:spacing w:val="-1"/>
        </w:rPr>
        <w:t>器物硬度调整压力，避免过度磨损或造成划痕。</w:t>
      </w:r>
    </w:p>
    <w:p>
      <w:pPr>
        <w:pStyle w:val="BodyText"/>
        <w:spacing w:before="61" w:line="220" w:lineRule="auto"/>
        <w:jc w:val="right"/>
        <w:rPr>
          <w:rFonts w:ascii="SimSun" w:hAnsi="SimSun" w:eastAsia="SimSun" w:cs="SimSun"/>
          <w:sz w:val="21"/>
          <w:szCs w:val="21"/>
        </w:rPr>
      </w:pPr>
      <w:r>
        <w:rPr>
          <w:sz w:val="21"/>
          <w:szCs w:val="21"/>
          <w:spacing w:val="2"/>
        </w:rPr>
        <w:t>5.14.2</w:t>
      </w:r>
      <w:r>
        <w:rPr>
          <w:sz w:val="21"/>
          <w:szCs w:val="21"/>
          <w:spacing w:val="2"/>
        </w:rPr>
        <w:t xml:space="preserve">  </w:t>
      </w:r>
      <w:r>
        <w:rPr>
          <w:rFonts w:ascii="SimSun" w:hAnsi="SimSun" w:eastAsia="SimSun" w:cs="SimSun"/>
          <w:sz w:val="21"/>
          <w:szCs w:val="21"/>
          <w:spacing w:val="2"/>
        </w:rPr>
        <w:t>用软布等擦拭器物表面，去除灰尘</w:t>
      </w:r>
      <w:r>
        <w:rPr>
          <w:rFonts w:ascii="SimSun" w:hAnsi="SimSun" w:eastAsia="SimSun" w:cs="SimSun"/>
          <w:sz w:val="21"/>
          <w:szCs w:val="21"/>
          <w:spacing w:val="1"/>
        </w:rPr>
        <w:t>、污渍或残留物，保持表面清洁，增强器物表面的光泽度。</w:t>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BodyText"/>
        <w:ind w:left="4672"/>
        <w:spacing w:before="7" w:line="15" w:lineRule="exact"/>
        <w:rPr>
          <w:sz w:val="2"/>
          <w:szCs w:val="2"/>
        </w:rPr>
      </w:pPr>
      <w:r>
        <w:rPr>
          <w:sz w:val="2"/>
          <w:szCs w:val="2"/>
        </w:rPr>
        <w:t>A</w:t>
      </w:r>
    </w:p>
    <w:p>
      <w:pPr>
        <w:ind w:left="4876"/>
        <w:spacing w:line="177" w:lineRule="auto"/>
        <w:rPr>
          <w:rFonts w:ascii="SimSun" w:hAnsi="SimSun" w:eastAsia="SimSun" w:cs="SimSun"/>
          <w:sz w:val="2"/>
          <w:szCs w:val="2"/>
        </w:rPr>
      </w:pPr>
      <w:r>
        <w:rPr>
          <w:rFonts w:ascii="SimSun" w:hAnsi="SimSun" w:eastAsia="SimSun" w:cs="SimSun"/>
          <w:sz w:val="2"/>
          <w:szCs w:val="2"/>
        </w:rPr>
        <w:t>A</w:t>
      </w:r>
    </w:p>
    <w:p>
      <w:pPr>
        <w:spacing w:line="177" w:lineRule="auto"/>
        <w:sectPr>
          <w:headerReference w:type="default" r:id="rId19"/>
          <w:footerReference w:type="default" r:id="rId20"/>
          <w:pgSz w:w="11907" w:h="16839"/>
          <w:pgMar w:top="1716" w:right="951" w:bottom="1340" w:left="1422" w:header="1391" w:footer="1106" w:gutter="0"/>
        </w:sectPr>
        <w:rPr>
          <w:rFonts w:ascii="SimSun" w:hAnsi="SimSun" w:eastAsia="SimSun" w:cs="SimSun"/>
          <w:sz w:val="2"/>
          <w:szCs w:val="2"/>
        </w:rPr>
      </w:pPr>
    </w:p>
    <w:p>
      <w:pPr>
        <w:pStyle w:val="BodyText"/>
        <w:ind w:left="3915"/>
        <w:spacing w:before="262" w:line="220" w:lineRule="auto"/>
        <w:outlineLvl w:val="0"/>
        <w:rPr>
          <w:sz w:val="21"/>
          <w:szCs w:val="21"/>
        </w:rPr>
      </w:pPr>
      <w:r>
        <w:rPr>
          <w:sz w:val="21"/>
          <w:szCs w:val="21"/>
          <w:spacing w:val="-8"/>
        </w:rPr>
        <w:t>附</w:t>
      </w:r>
      <w:r>
        <w:rPr>
          <w:sz w:val="21"/>
          <w:szCs w:val="21"/>
          <w:spacing w:val="5"/>
        </w:rPr>
        <w:t xml:space="preserve"> </w:t>
      </w:r>
      <w:r>
        <w:rPr>
          <w:sz w:val="21"/>
          <w:szCs w:val="21"/>
          <w:spacing w:val="-8"/>
        </w:rPr>
        <w:t>录</w:t>
      </w:r>
      <w:r>
        <w:rPr>
          <w:sz w:val="21"/>
          <w:szCs w:val="21"/>
          <w:spacing w:val="-8"/>
        </w:rPr>
        <w:t xml:space="preserve"> </w:t>
      </w:r>
      <w:r>
        <w:rPr>
          <w:sz w:val="21"/>
          <w:szCs w:val="21"/>
          <w:spacing w:val="-8"/>
        </w:rPr>
        <w:t>A</w:t>
      </w:r>
    </w:p>
    <w:p>
      <w:pPr>
        <w:pStyle w:val="BodyText"/>
        <w:ind w:left="3805"/>
        <w:spacing w:before="61" w:line="220" w:lineRule="auto"/>
        <w:outlineLvl w:val="0"/>
        <w:rPr>
          <w:sz w:val="21"/>
          <w:szCs w:val="21"/>
        </w:rPr>
      </w:pPr>
      <w:r>
        <w:rPr>
          <w:sz w:val="21"/>
          <w:szCs w:val="21"/>
          <w:spacing w:val="-7"/>
        </w:rPr>
        <w:t>（资料性）</w:t>
      </w:r>
    </w:p>
    <w:p>
      <w:pPr>
        <w:pStyle w:val="BodyText"/>
        <w:ind w:left="3162"/>
        <w:spacing w:before="62" w:line="219" w:lineRule="auto"/>
        <w:outlineLvl w:val="0"/>
        <w:rPr>
          <w:sz w:val="21"/>
          <w:szCs w:val="21"/>
        </w:rPr>
      </w:pPr>
      <w:r>
        <w:rPr>
          <w:sz w:val="21"/>
          <w:szCs w:val="21"/>
          <w:spacing w:val="-1"/>
        </w:rPr>
        <w:t>徽州手工瓷烧制技艺流程</w:t>
      </w:r>
    </w:p>
    <w:p>
      <w:pPr>
        <w:ind w:left="54"/>
        <w:spacing w:before="218" w:line="220" w:lineRule="auto"/>
        <w:rPr>
          <w:rFonts w:ascii="SimSun" w:hAnsi="SimSun" w:eastAsia="SimSun" w:cs="SimSun"/>
          <w:sz w:val="21"/>
          <w:szCs w:val="21"/>
        </w:rPr>
      </w:pPr>
      <w:r>
        <w:rPr>
          <w:rFonts w:ascii="SimSun" w:hAnsi="SimSun" w:eastAsia="SimSun" w:cs="SimSun"/>
          <w:sz w:val="21"/>
          <w:szCs w:val="21"/>
        </w:rPr>
        <w:t>A.1  传统柴窑烧制流程见图A.1。</w:t>
      </w:r>
    </w:p>
    <w:p>
      <w:pPr>
        <w:ind w:left="54"/>
        <w:spacing w:before="61" w:line="220" w:lineRule="auto"/>
        <w:rPr>
          <w:rFonts w:ascii="SimSun" w:hAnsi="SimSun" w:eastAsia="SimSun" w:cs="SimSun"/>
          <w:sz w:val="21"/>
          <w:szCs w:val="21"/>
        </w:rPr>
      </w:pPr>
      <w:r>
        <w:rPr>
          <w:rFonts w:ascii="SimSun" w:hAnsi="SimSun" w:eastAsia="SimSun" w:cs="SimSun"/>
          <w:sz w:val="21"/>
          <w:szCs w:val="21"/>
        </w:rPr>
        <w:t>A.2  气窑烧制流程图见图A.2。</w:t>
      </w:r>
    </w:p>
    <w:p>
      <w:pPr>
        <w:spacing w:line="451" w:lineRule="auto"/>
        <w:rPr>
          <w:rFonts w:ascii="Arial"/>
          <w:sz w:val="21"/>
        </w:rPr>
      </w:pPr>
      <w:r/>
    </w:p>
    <w:p>
      <w:pPr>
        <w:ind w:firstLine="3051"/>
        <w:spacing w:before="1" w:line="4104" w:lineRule="exact"/>
        <w:rPr/>
      </w:pPr>
      <w:r>
        <w:rPr>
          <w:position w:val="-82"/>
        </w:rPr>
        <w:drawing>
          <wp:inline distT="0" distB="0" distL="0" distR="0">
            <wp:extent cx="1864360" cy="2606039"/>
            <wp:effectExtent l="0" t="0" r="0" b="0"/>
            <wp:docPr id="6" name="IM 6"/>
            <wp:cNvGraphicFramePr/>
            <a:graphic>
              <a:graphicData uri="http://schemas.openxmlformats.org/drawingml/2006/picture">
                <pic:pic>
                  <pic:nvPicPr>
                    <pic:cNvPr id="6" name="IM 6"/>
                    <pic:cNvPicPr/>
                  </pic:nvPicPr>
                  <pic:blipFill>
                    <a:blip r:embed="rId28"/>
                    <a:stretch>
                      <a:fillRect/>
                    </a:stretch>
                  </pic:blipFill>
                  <pic:spPr>
                    <a:xfrm rot="0">
                      <a:off x="0" y="0"/>
                      <a:ext cx="1864360" cy="2606039"/>
                    </a:xfrm>
                    <a:prstGeom prst="rect">
                      <a:avLst/>
                    </a:prstGeom>
                  </pic:spPr>
                </pic:pic>
              </a:graphicData>
            </a:graphic>
          </wp:inline>
        </w:drawing>
      </w:r>
    </w:p>
    <w:p>
      <w:pPr>
        <w:spacing w:line="248" w:lineRule="auto"/>
        <w:rPr>
          <w:rFonts w:ascii="Arial"/>
          <w:sz w:val="21"/>
        </w:rPr>
      </w:pPr>
      <w:r/>
    </w:p>
    <w:p>
      <w:pPr>
        <w:pStyle w:val="BodyText"/>
        <w:ind w:left="2841"/>
        <w:spacing w:before="69" w:line="219" w:lineRule="auto"/>
        <w:rPr>
          <w:sz w:val="21"/>
          <w:szCs w:val="21"/>
        </w:rPr>
      </w:pPr>
      <w:r>
        <w:rPr>
          <w:sz w:val="21"/>
          <w:szCs w:val="21"/>
          <w:spacing w:val="-2"/>
        </w:rPr>
        <w:t>图A.1</w:t>
      </w:r>
      <w:r>
        <w:rPr>
          <w:sz w:val="21"/>
          <w:szCs w:val="21"/>
          <w:spacing w:val="-35"/>
        </w:rPr>
        <w:t xml:space="preserve"> </w:t>
      </w:r>
      <w:r>
        <w:rPr>
          <w:sz w:val="21"/>
          <w:szCs w:val="21"/>
          <w:spacing w:val="-2"/>
        </w:rPr>
        <w:t>传统柴窑烧制流程见图</w:t>
      </w:r>
    </w:p>
    <w:p>
      <w:pPr>
        <w:ind w:firstLine="3072"/>
        <w:spacing w:before="152" w:line="4051" w:lineRule="exact"/>
        <w:rPr/>
      </w:pPr>
      <w:r>
        <w:rPr>
          <w:position w:val="-81"/>
        </w:rPr>
        <w:drawing>
          <wp:inline distT="0" distB="0" distL="0" distR="0">
            <wp:extent cx="1837055" cy="2572385"/>
            <wp:effectExtent l="0" t="0" r="0" b="0"/>
            <wp:docPr id="8" name="IM 8"/>
            <wp:cNvGraphicFramePr/>
            <a:graphic>
              <a:graphicData uri="http://schemas.openxmlformats.org/drawingml/2006/picture">
                <pic:pic>
                  <pic:nvPicPr>
                    <pic:cNvPr id="8" name="IM 8"/>
                    <pic:cNvPicPr/>
                  </pic:nvPicPr>
                  <pic:blipFill>
                    <a:blip r:embed="rId29"/>
                    <a:stretch>
                      <a:fillRect/>
                    </a:stretch>
                  </pic:blipFill>
                  <pic:spPr>
                    <a:xfrm rot="0">
                      <a:off x="0" y="0"/>
                      <a:ext cx="1837055" cy="2572385"/>
                    </a:xfrm>
                    <a:prstGeom prst="rect">
                      <a:avLst/>
                    </a:prstGeom>
                  </pic:spPr>
                </pic:pic>
              </a:graphicData>
            </a:graphic>
          </wp:inline>
        </w:drawing>
      </w:r>
    </w:p>
    <w:p>
      <w:pPr>
        <w:pStyle w:val="BodyText"/>
        <w:ind w:left="3155"/>
        <w:spacing w:before="190" w:line="219" w:lineRule="auto"/>
        <w:outlineLvl w:val="0"/>
        <w:rPr>
          <w:sz w:val="21"/>
          <w:szCs w:val="21"/>
        </w:rPr>
      </w:pPr>
      <w:r>
        <w:rPr>
          <w:sz w:val="21"/>
          <w:szCs w:val="21"/>
          <w:spacing w:val="-3"/>
        </w:rPr>
        <w:t>图A.2</w:t>
      </w:r>
      <w:r>
        <w:rPr>
          <w:sz w:val="21"/>
          <w:szCs w:val="21"/>
          <w:spacing w:val="-30"/>
        </w:rPr>
        <w:t xml:space="preserve"> </w:t>
      </w:r>
      <w:r>
        <w:rPr>
          <w:sz w:val="21"/>
          <w:szCs w:val="21"/>
          <w:spacing w:val="-3"/>
        </w:rPr>
        <w:t>气窑烧制流程图</w:t>
      </w:r>
    </w:p>
    <w:p>
      <w:pPr>
        <w:spacing w:line="219" w:lineRule="auto"/>
        <w:sectPr>
          <w:headerReference w:type="default" r:id="rId26"/>
          <w:footerReference w:type="default" r:id="rId27"/>
          <w:pgSz w:w="11907" w:h="16839"/>
          <w:pgMar w:top="1716" w:right="1130" w:bottom="1340" w:left="1785" w:header="1391" w:footer="1106" w:gutter="0"/>
        </w:sectPr>
        <w:rPr>
          <w:sz w:val="21"/>
          <w:szCs w:val="21"/>
        </w:rPr>
      </w:pP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pStyle w:val="BodyText"/>
        <w:ind w:left="4099"/>
        <w:spacing w:before="68" w:line="220" w:lineRule="auto"/>
        <w:rPr>
          <w:sz w:val="21"/>
          <w:szCs w:val="21"/>
        </w:rPr>
      </w:pPr>
      <w:r>
        <w:rPr>
          <w:sz w:val="21"/>
          <w:szCs w:val="21"/>
          <w:spacing w:val="-6"/>
        </w:rPr>
        <w:t>参</w:t>
      </w:r>
      <w:r>
        <w:rPr>
          <w:sz w:val="21"/>
          <w:szCs w:val="21"/>
          <w:spacing w:val="8"/>
        </w:rPr>
        <w:t xml:space="preserve"> </w:t>
      </w:r>
      <w:r>
        <w:rPr>
          <w:sz w:val="21"/>
          <w:szCs w:val="21"/>
          <w:spacing w:val="-6"/>
        </w:rPr>
        <w:t>考</w:t>
      </w:r>
      <w:r>
        <w:rPr>
          <w:sz w:val="21"/>
          <w:szCs w:val="21"/>
          <w:spacing w:val="8"/>
        </w:rPr>
        <w:t xml:space="preserve"> </w:t>
      </w:r>
      <w:r>
        <w:rPr>
          <w:sz w:val="21"/>
          <w:szCs w:val="21"/>
          <w:spacing w:val="-6"/>
        </w:rPr>
        <w:t>文</w:t>
      </w:r>
      <w:r>
        <w:rPr>
          <w:sz w:val="21"/>
          <w:szCs w:val="21"/>
          <w:spacing w:val="7"/>
        </w:rPr>
        <w:t xml:space="preserve"> </w:t>
      </w:r>
      <w:r>
        <w:rPr>
          <w:sz w:val="21"/>
          <w:szCs w:val="21"/>
          <w:spacing w:val="-6"/>
        </w:rPr>
        <w:t>献</w:t>
      </w:r>
    </w:p>
    <w:p>
      <w:pPr>
        <w:spacing w:before="217" w:line="218" w:lineRule="auto"/>
        <w:jc w:val="right"/>
        <w:rPr>
          <w:rFonts w:ascii="SimSun" w:hAnsi="SimSun" w:eastAsia="SimSun" w:cs="SimSun"/>
          <w:sz w:val="21"/>
          <w:szCs w:val="21"/>
        </w:rPr>
      </w:pPr>
      <w:r>
        <w:rPr>
          <w:rFonts w:ascii="SimSun" w:hAnsi="SimSun" w:eastAsia="SimSun" w:cs="SimSun"/>
          <w:sz w:val="21"/>
          <w:szCs w:val="21"/>
        </w:rPr>
        <w:t>[1]张明.论述祁门瓷石[C]//中国工艺美术学会</w:t>
      </w:r>
      <w:r>
        <w:rPr>
          <w:rFonts w:ascii="SimSun" w:hAnsi="SimSun" w:eastAsia="SimSun" w:cs="SimSun"/>
          <w:sz w:val="21"/>
          <w:szCs w:val="21"/>
          <w:spacing w:val="-1"/>
        </w:rPr>
        <w:t>.中国陶瓷艺术年鉴.青岛:青岛出版社,2014:54-57.</w:t>
      </w:r>
    </w:p>
    <w:p>
      <w:pPr>
        <w:ind w:right="103" w:firstLine="452"/>
        <w:spacing w:before="64" w:line="246" w:lineRule="auto"/>
        <w:rPr>
          <w:rFonts w:ascii="SimSun" w:hAnsi="SimSun" w:eastAsia="SimSun" w:cs="SimSun"/>
          <w:sz w:val="21"/>
          <w:szCs w:val="21"/>
        </w:rPr>
      </w:pPr>
      <w:r>
        <w:rPr>
          <w:rFonts w:ascii="SimSun" w:hAnsi="SimSun" w:eastAsia="SimSun" w:cs="SimSun"/>
          <w:sz w:val="21"/>
          <w:szCs w:val="21"/>
          <w:spacing w:val="22"/>
        </w:rPr>
        <w:t>[2]张长松,吴剑英,方灵,等.安徽省祁门县瓷石矿资源地质特征及成矿模式</w:t>
      </w:r>
      <w:r>
        <w:rPr>
          <w:rFonts w:ascii="SimSun" w:hAnsi="SimSun" w:eastAsia="SimSun" w:cs="SimSun"/>
          <w:sz w:val="21"/>
          <w:szCs w:val="21"/>
          <w:spacing w:val="-30"/>
        </w:rPr>
        <w:t xml:space="preserve"> </w:t>
      </w:r>
      <w:r>
        <w:rPr>
          <w:rFonts w:ascii="SimSun" w:hAnsi="SimSun" w:eastAsia="SimSun" w:cs="SimSun"/>
          <w:sz w:val="21"/>
          <w:szCs w:val="21"/>
          <w:spacing w:val="22"/>
        </w:rPr>
        <w:t>[J].安徽地</w:t>
      </w:r>
      <w:r>
        <w:rPr>
          <w:rFonts w:ascii="SimSun" w:hAnsi="SimSun" w:eastAsia="SimSun" w:cs="SimSun"/>
          <w:sz w:val="21"/>
          <w:szCs w:val="21"/>
        </w:rPr>
        <w:t>质,2018,28(04):261-264.DOI:CNKI:SUN:AHDZ.0.2018</w:t>
      </w:r>
      <w:r>
        <w:rPr>
          <w:rFonts w:ascii="SimSun" w:hAnsi="SimSun" w:eastAsia="SimSun" w:cs="SimSun"/>
          <w:sz w:val="21"/>
          <w:szCs w:val="21"/>
          <w:spacing w:val="-1"/>
        </w:rPr>
        <w:t>-04-005.</w:t>
      </w:r>
    </w:p>
    <w:p>
      <w:pPr>
        <w:ind w:right="105" w:firstLine="452"/>
        <w:spacing w:before="64" w:line="246" w:lineRule="auto"/>
        <w:rPr>
          <w:rFonts w:ascii="SimSun" w:hAnsi="SimSun" w:eastAsia="SimSun" w:cs="SimSun"/>
          <w:sz w:val="21"/>
          <w:szCs w:val="21"/>
        </w:rPr>
      </w:pPr>
      <w:r>
        <w:rPr>
          <w:rFonts w:ascii="SimSun" w:hAnsi="SimSun" w:eastAsia="SimSun" w:cs="SimSun"/>
          <w:sz w:val="21"/>
          <w:szCs w:val="21"/>
          <w:spacing w:val="2"/>
        </w:rPr>
        <w:t>[3]汪沁源,汪沁泽,汪洲.徽州手工瓷制作技艺传承的历史经</w:t>
      </w:r>
      <w:r>
        <w:rPr>
          <w:rFonts w:ascii="SimSun" w:hAnsi="SimSun" w:eastAsia="SimSun" w:cs="SimSun"/>
          <w:sz w:val="21"/>
          <w:szCs w:val="21"/>
          <w:spacing w:val="1"/>
        </w:rPr>
        <w:t>验及策略——基于陈国治传承谱系实</w:t>
      </w:r>
      <w:r>
        <w:rPr>
          <w:rFonts w:ascii="SimSun" w:hAnsi="SimSun" w:eastAsia="SimSun" w:cs="SimSun"/>
          <w:sz w:val="21"/>
          <w:szCs w:val="21"/>
        </w:rPr>
        <w:t>例[J].景德镇陶瓷,2024,52(02):46-48.DOI:CNKI:SUN:JDZT.0.2024-</w:t>
      </w:r>
      <w:r>
        <w:rPr>
          <w:rFonts w:ascii="SimSun" w:hAnsi="SimSun" w:eastAsia="SimSun" w:cs="SimSun"/>
          <w:sz w:val="21"/>
          <w:szCs w:val="21"/>
          <w:spacing w:val="-1"/>
        </w:rPr>
        <w:t>02-013.</w:t>
      </w:r>
    </w:p>
    <w:sectPr>
      <w:headerReference w:type="default" r:id="rId30"/>
      <w:footerReference w:type="default" r:id="rId31"/>
      <w:pgSz w:w="11907" w:h="16839"/>
      <w:pgMar w:top="1716" w:right="1025" w:bottom="1340" w:left="1427" w:header="1391" w:footer="110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7"/>
      <w:spacing w:line="230" w:lineRule="auto"/>
      <w:rPr>
        <w:rFonts w:ascii="SimSun" w:hAnsi="SimSun" w:eastAsia="SimSun" w:cs="SimSun"/>
        <w:sz w:val="18"/>
        <w:szCs w:val="18"/>
      </w:rPr>
    </w:pPr>
    <w:r>
      <w:rPr>
        <w:rFonts w:ascii="SimSun" w:hAnsi="SimSun" w:eastAsia="SimSun" w:cs="SimSun"/>
        <w:sz w:val="18"/>
        <w:szCs w:val="18"/>
      </w:rPr>
      <w:t>I</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57"/>
      <w:spacing w:line="230" w:lineRule="auto"/>
      <w:rPr>
        <w:rFonts w:ascii="SimSun" w:hAnsi="SimSun" w:eastAsia="SimSun" w:cs="SimSun"/>
        <w:sz w:val="18"/>
        <w:szCs w:val="18"/>
      </w:rPr>
    </w:pPr>
    <w:r>
      <w:rPr>
        <w:rFonts w:ascii="SimSun" w:hAnsi="SimSun" w:eastAsia="SimSun" w:cs="SimSun"/>
        <w:sz w:val="18"/>
        <w:szCs w:val="18"/>
        <w:spacing w:val="-4"/>
      </w:rPr>
      <w:t>II</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55"/>
      <w:spacing w:line="230" w:lineRule="auto"/>
      <w:rPr>
        <w:rFonts w:ascii="SimSun" w:hAnsi="SimSun" w:eastAsia="SimSun" w:cs="SimSun"/>
        <w:sz w:val="18"/>
        <w:szCs w:val="18"/>
      </w:rPr>
    </w:pPr>
    <w:r>
      <w:rPr>
        <w:rFonts w:ascii="SimSun" w:hAnsi="SimSun" w:eastAsia="SimSun" w:cs="SimSun"/>
        <w:sz w:val="18"/>
        <w:szCs w:val="18"/>
      </w:rPr>
      <w:t>1</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4"/>
      <w:spacing w:line="230" w:lineRule="auto"/>
      <w:rPr>
        <w:rFonts w:ascii="SimSun" w:hAnsi="SimSun" w:eastAsia="SimSun" w:cs="SimSun"/>
        <w:sz w:val="18"/>
        <w:szCs w:val="18"/>
      </w:rPr>
    </w:pPr>
    <w:r>
      <w:rPr>
        <w:rFonts w:ascii="SimSun" w:hAnsi="SimSun" w:eastAsia="SimSun" w:cs="SimSun"/>
        <w:sz w:val="18"/>
        <w:szCs w:val="18"/>
      </w:rPr>
      <w:t>2</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4"/>
      <w:spacing w:line="229" w:lineRule="auto"/>
      <w:rPr>
        <w:rFonts w:ascii="SimSun" w:hAnsi="SimSun" w:eastAsia="SimSun" w:cs="SimSun"/>
        <w:sz w:val="18"/>
        <w:szCs w:val="18"/>
      </w:rPr>
    </w:pPr>
    <w:r>
      <w:rPr>
        <w:rFonts w:ascii="SimSun" w:hAnsi="SimSun" w:eastAsia="SimSun" w:cs="SimSun"/>
        <w:sz w:val="18"/>
        <w:szCs w:val="18"/>
      </w:rPr>
      <w:t>3</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0"/>
      <w:spacing w:line="230" w:lineRule="auto"/>
      <w:rPr>
        <w:rFonts w:ascii="SimSun" w:hAnsi="SimSun" w:eastAsia="SimSun" w:cs="SimSun"/>
        <w:sz w:val="18"/>
        <w:szCs w:val="18"/>
      </w:rPr>
    </w:pPr>
    <w:r>
      <w:rPr>
        <w:rFonts w:ascii="SimSun" w:hAnsi="SimSun" w:eastAsia="SimSun" w:cs="SimSun"/>
        <w:sz w:val="18"/>
        <w:szCs w:val="18"/>
      </w:rPr>
      <w:t>4</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4"/>
      <w:spacing w:line="229" w:lineRule="auto"/>
      <w:rPr>
        <w:rFonts w:ascii="SimSun" w:hAnsi="SimSun" w:eastAsia="SimSun" w:cs="SimSun"/>
        <w:sz w:val="18"/>
        <w:szCs w:val="18"/>
      </w:rPr>
    </w:pPr>
    <w:r>
      <w:rPr>
        <w:rFonts w:ascii="SimSun" w:hAnsi="SimSun" w:eastAsia="SimSun" w:cs="SimSun"/>
        <w:sz w:val="18"/>
        <w:szCs w:val="18"/>
      </w:rPr>
      <w:t>5</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678"/>
      <w:spacing w:line="229" w:lineRule="auto"/>
      <w:rPr>
        <w:rFonts w:ascii="SimSun" w:hAnsi="SimSun" w:eastAsia="SimSun" w:cs="SimSun"/>
        <w:sz w:val="18"/>
        <w:szCs w:val="18"/>
      </w:rPr>
    </w:pPr>
    <w:r>
      <w:rPr>
        <w:rFonts w:ascii="SimSun" w:hAnsi="SimSun" w:eastAsia="SimSun" w:cs="SimSun"/>
        <w:sz w:val="18"/>
        <w:szCs w:val="18"/>
      </w:rPr>
      <w:t>6</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40"/>
      <w:spacing w:line="229" w:lineRule="auto"/>
      <w:rPr>
        <w:rFonts w:ascii="SimSun" w:hAnsi="SimSun" w:eastAsia="SimSun" w:cs="SimSun"/>
        <w:sz w:val="18"/>
        <w:szCs w:val="18"/>
      </w:rPr>
    </w:pPr>
    <w:r>
      <w:rPr>
        <w:rFonts w:ascii="SimSun" w:hAnsi="SimSun" w:eastAsia="SimSun" w:cs="SimSun"/>
        <w:sz w:val="18"/>
        <w:szCs w:val="18"/>
      </w:rPr>
      <w:t>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1"/>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right="2"/>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8"/>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8"/>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8"/>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56" w:line="227" w:lineRule="auto"/>
      <w:jc w:val="right"/>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463"/>
      <w:spacing w:before="56" w:line="227" w:lineRule="auto"/>
      <w:rPr>
        <w:sz w:val="21"/>
        <w:szCs w:val="21"/>
      </w:rPr>
    </w:pPr>
    <w:r>
      <w:rPr>
        <w:sz w:val="21"/>
        <w:szCs w:val="21"/>
        <w:spacing w:val="-1"/>
      </w:rPr>
      <w:t>DB</w:t>
    </w:r>
    <w:r>
      <w:rPr>
        <w:sz w:val="21"/>
        <w:szCs w:val="21"/>
        <w:spacing w:val="-1"/>
      </w:rPr>
      <w:t xml:space="preserve"> </w:t>
    </w:r>
    <w:r>
      <w:rPr>
        <w:sz w:val="21"/>
        <w:szCs w:val="21"/>
        <w:spacing w:val="-1"/>
      </w:rPr>
      <w:t>34/T</w:t>
    </w:r>
    <w:r>
      <w:rPr>
        <w:sz w:val="21"/>
        <w:szCs w:val="21"/>
        <w:spacing w:val="-1"/>
      </w:rPr>
      <w:t xml:space="preserve"> </w:t>
    </w:r>
    <w:r>
      <w:rPr>
        <w:sz w:val="21"/>
        <w:szCs w:val="21"/>
        <w:spacing w:val="-1"/>
      </w:rPr>
      <w:t>XXXX—XXXX</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3.xml"/><Relationship Id="rId5" Type="http://schemas.openxmlformats.org/officeDocument/2006/relationships/footer" Target="footer2.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styles" Target="styles.xml"/><Relationship Id="rId32" Type="http://schemas.openxmlformats.org/officeDocument/2006/relationships/settings" Target="settings.xml"/><Relationship Id="rId31" Type="http://schemas.openxmlformats.org/officeDocument/2006/relationships/footer" Target="footer9.xml"/><Relationship Id="rId30" Type="http://schemas.openxmlformats.org/officeDocument/2006/relationships/header" Target="header8.xml"/><Relationship Id="rId3" Type="http://schemas.openxmlformats.org/officeDocument/2006/relationships/footer" Target="footer1.xml"/><Relationship Id="rId29" Type="http://schemas.openxmlformats.org/officeDocument/2006/relationships/image" Target="media/image4.png"/><Relationship Id="rId28" Type="http://schemas.openxmlformats.org/officeDocument/2006/relationships/image" Target="media/image3.png"/><Relationship Id="rId27" Type="http://schemas.openxmlformats.org/officeDocument/2006/relationships/footer" Target="footer8.xml"/><Relationship Id="rId26" Type="http://schemas.openxmlformats.org/officeDocument/2006/relationships/header" Target="header7.xml"/><Relationship Id="rId25" Type="http://schemas.openxmlformats.org/officeDocument/2006/relationships/hyperlink" Target="5.11.2.4" TargetMode="External"/><Relationship Id="rId24" Type="http://schemas.openxmlformats.org/officeDocument/2006/relationships/hyperlink" Target="5.11.2.3" TargetMode="External"/><Relationship Id="rId23" Type="http://schemas.openxmlformats.org/officeDocument/2006/relationships/hyperlink" Target="5.11.2.2" TargetMode="External"/><Relationship Id="rId22" Type="http://schemas.openxmlformats.org/officeDocument/2006/relationships/hyperlink" Target="5.11.2.1" TargetMode="External"/><Relationship Id="rId21" Type="http://schemas.openxmlformats.org/officeDocument/2006/relationships/hyperlink" Target="5.11.1.6" TargetMode="External"/><Relationship Id="rId20" Type="http://schemas.openxmlformats.org/officeDocument/2006/relationships/footer" Target="footer7.xml"/><Relationship Id="rId2" Type="http://schemas.openxmlformats.org/officeDocument/2006/relationships/header" Target="header1.xml"/><Relationship Id="rId19" Type="http://schemas.openxmlformats.org/officeDocument/2006/relationships/header" Target="header6.xml"/><Relationship Id="rId18" Type="http://schemas.openxmlformats.org/officeDocument/2006/relationships/hyperlink" Target="5.11.1.5" TargetMode="External"/><Relationship Id="rId17" Type="http://schemas.openxmlformats.org/officeDocument/2006/relationships/hyperlink" Target="5.11.1.4" TargetMode="External"/><Relationship Id="rId16" Type="http://schemas.openxmlformats.org/officeDocument/2006/relationships/hyperlink" Target="5.11.1.3" TargetMode="External"/><Relationship Id="rId15" Type="http://schemas.openxmlformats.org/officeDocument/2006/relationships/hyperlink" Target="5.11.1.2" TargetMode="External"/><Relationship Id="rId14" Type="http://schemas.openxmlformats.org/officeDocument/2006/relationships/hyperlink" Target="5.11.1.1" TargetMode="Externa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Microsoft® Word 2016</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terms:created xsi:type="dcterms:W3CDTF">2025-10-10T14:26:52Z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2025-11-05T09:45:56</vt:filetime>
  </property>
</Properties>
</file>